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37DF8368"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1C36F0" w:rsidRPr="001C36F0">
        <w:t>R1-1905525</w:t>
      </w:r>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3B2E82DA"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433"/>
      <w:r w:rsidR="000C19A8">
        <w:t xml:space="preserve">Summary of draft CRs </w:t>
      </w:r>
      <w:r w:rsidR="00FD4307">
        <w:t>on</w:t>
      </w:r>
      <w:r w:rsidR="000C19A8">
        <w:t xml:space="preserve"> resource allocation</w:t>
      </w:r>
      <w:bookmarkEnd w:id="1"/>
    </w:p>
    <w:p w14:paraId="691C927F" w14:textId="2A742F64"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580BF82A" w:rsidR="004E18DE" w:rsidRDefault="00A876B9" w:rsidP="004E18DE">
      <w:pPr>
        <w:pStyle w:val="BodyText"/>
      </w:pPr>
      <w:r>
        <w:t>This document</w:t>
      </w:r>
      <w:r w:rsidR="004E18DE">
        <w:t xml:space="preserve"> summarizes draft CRs related to resource allocation and submitted under 7.1.3.</w:t>
      </w:r>
    </w:p>
    <w:p w14:paraId="16986AB1" w14:textId="2E62B7C7" w:rsidR="004E18DE" w:rsidRDefault="004E18DE" w:rsidP="004E18DE">
      <w:pPr>
        <w:pStyle w:val="Heading1"/>
      </w:pPr>
      <w:r>
        <w:t>Correction of VRB-to-PRB mapping</w:t>
      </w:r>
    </w:p>
    <w:p w14:paraId="320F41F1" w14:textId="7F80AE3C" w:rsidR="003F375C" w:rsidRDefault="004E18DE" w:rsidP="004E18DE">
      <w:pPr>
        <w:pStyle w:val="BodyText"/>
      </w:pPr>
      <w:r>
        <w:t xml:space="preserve">Three documents addressed </w:t>
      </w:r>
      <w:r w:rsidR="003F375C">
        <w:t xml:space="preserve">interleaved VRB-to-PRB mapping for PDSCH transmissions scheduled with DCI format 1-0 in the CSS. If the initial BWP is not given by CORESET#0 but configured by SIB1, interleaving should be across CORESET#0 and not the SIB1-configured initial BWP. For the case of the initial BWP equals COREET#0, there is no impact. All three draft CRs propose the same (or very similar) changes although the one from </w:t>
      </w:r>
      <w:proofErr w:type="spellStart"/>
      <w:r w:rsidR="003F375C">
        <w:t>Spreadtrum</w:t>
      </w:r>
      <w:proofErr w:type="spellEnd"/>
      <w:r w:rsidR="003F375C">
        <w:t xml:space="preserve"> uses a different notation than </w:t>
      </w:r>
      <w:r w:rsidR="00A47622">
        <w:t xml:space="preserve">38.211 (and </w:t>
      </w:r>
      <w:r w:rsidR="003F375C">
        <w:t xml:space="preserve">the </w:t>
      </w:r>
      <w:r w:rsidR="00A47622">
        <w:t>draft CRs</w:t>
      </w:r>
      <w:r w:rsidR="003F375C">
        <w:t xml:space="preserve"> from ZTE and Huawei</w:t>
      </w:r>
      <w:r w:rsidR="00A47622">
        <w:t>)</w:t>
      </w:r>
      <w:r w:rsidR="003F375C">
        <w:t xml:space="preserve">. </w:t>
      </w:r>
    </w:p>
    <w:p w14:paraId="253879D2" w14:textId="3D454E79" w:rsidR="003F375C" w:rsidRDefault="003F375C" w:rsidP="004E18DE">
      <w:pPr>
        <w:pStyle w:val="BodyText"/>
      </w:pPr>
      <w:r>
        <w:t xml:space="preserve">The changes are </w:t>
      </w:r>
      <w:r w:rsidR="00F445AC">
        <w:t>needed</w:t>
      </w:r>
      <w:r>
        <w:t xml:space="preserve"> for interleaved VRB-to-PRB mapping to work with SIB1-configured initial BWP. For implementations not using SIB1-configured initial BWP, or not using interleaved VRB-to-PRB mapping for PDSCH transmissions scheduled with DCI format 1-0 in the CSS, there is no impact.</w:t>
      </w:r>
    </w:p>
    <w:p w14:paraId="24D22F06" w14:textId="77777777" w:rsidR="00A47622" w:rsidRDefault="00A47622" w:rsidP="004E18DE">
      <w:pPr>
        <w:pStyle w:val="BodyText"/>
        <w:rPr>
          <w:b/>
        </w:rPr>
      </w:pPr>
    </w:p>
    <w:p w14:paraId="6CBD2D44" w14:textId="06A937E6" w:rsidR="003F375C" w:rsidRDefault="003F375C" w:rsidP="004E18DE">
      <w:pPr>
        <w:pStyle w:val="BodyText"/>
      </w:pPr>
      <w:r w:rsidRPr="003F375C">
        <w:rPr>
          <w:b/>
        </w:rPr>
        <w:t>Proposal</w:t>
      </w:r>
      <w:r>
        <w:t>: Adopt the draft CR in R1-1904673.</w:t>
      </w:r>
    </w:p>
    <w:p w14:paraId="4EA3A7BA" w14:textId="7C41A3D0" w:rsidR="003F375C" w:rsidRDefault="003F375C"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3F375C" w:rsidRPr="004E18DE" w14:paraId="77878C44" w14:textId="77777777" w:rsidTr="00FF096B">
        <w:trPr>
          <w:trHeight w:val="675"/>
        </w:trPr>
        <w:tc>
          <w:tcPr>
            <w:tcW w:w="1220" w:type="dxa"/>
            <w:tcBorders>
              <w:top w:val="nil"/>
              <w:left w:val="nil"/>
              <w:bottom w:val="nil"/>
              <w:right w:val="nil"/>
            </w:tcBorders>
            <w:shd w:val="clear" w:color="auto" w:fill="auto"/>
            <w:hideMark/>
          </w:tcPr>
          <w:p w14:paraId="2A97699B" w14:textId="77777777" w:rsidR="003F375C" w:rsidRPr="004E18DE" w:rsidRDefault="004C4EEA" w:rsidP="00FF096B">
            <w:pPr>
              <w:rPr>
                <w:rFonts w:ascii="Arial" w:hAnsi="Arial" w:cs="Arial"/>
                <w:b/>
                <w:bCs/>
                <w:color w:val="0000FF"/>
                <w:sz w:val="16"/>
                <w:szCs w:val="16"/>
                <w:u w:val="single"/>
                <w:lang w:val="sv-SE" w:eastAsia="sv-SE"/>
              </w:rPr>
            </w:pPr>
            <w:hyperlink r:id="rId8" w:history="1">
              <w:r w:rsidR="003F375C" w:rsidRPr="004E18DE">
                <w:rPr>
                  <w:rFonts w:ascii="Arial" w:hAnsi="Arial" w:cs="Arial"/>
                  <w:b/>
                  <w:bCs/>
                  <w:color w:val="0000FF"/>
                  <w:sz w:val="16"/>
                  <w:szCs w:val="16"/>
                  <w:u w:val="single"/>
                  <w:lang w:val="sv-SE" w:eastAsia="sv-SE"/>
                </w:rPr>
                <w:t>R1-1904673</w:t>
              </w:r>
            </w:hyperlink>
          </w:p>
        </w:tc>
        <w:tc>
          <w:tcPr>
            <w:tcW w:w="1000" w:type="dxa"/>
            <w:tcBorders>
              <w:top w:val="nil"/>
              <w:left w:val="nil"/>
              <w:bottom w:val="nil"/>
              <w:right w:val="nil"/>
            </w:tcBorders>
            <w:shd w:val="clear" w:color="auto" w:fill="auto"/>
            <w:hideMark/>
          </w:tcPr>
          <w:p w14:paraId="0DBB1962"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5DC96F4F"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13C01812"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Draft CR on resource mapping related to BWP</w:t>
            </w:r>
          </w:p>
        </w:tc>
        <w:tc>
          <w:tcPr>
            <w:tcW w:w="1480" w:type="dxa"/>
            <w:tcBorders>
              <w:top w:val="nil"/>
              <w:left w:val="nil"/>
              <w:bottom w:val="nil"/>
              <w:right w:val="nil"/>
            </w:tcBorders>
            <w:shd w:val="clear" w:color="auto" w:fill="auto"/>
            <w:hideMark/>
          </w:tcPr>
          <w:p w14:paraId="4B68335E"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ZTE</w:t>
            </w:r>
          </w:p>
        </w:tc>
      </w:tr>
      <w:tr w:rsidR="003F375C" w:rsidRPr="004E18DE" w14:paraId="0BEA5458" w14:textId="77777777" w:rsidTr="003F375C">
        <w:trPr>
          <w:trHeight w:val="675"/>
        </w:trPr>
        <w:tc>
          <w:tcPr>
            <w:tcW w:w="1220" w:type="dxa"/>
            <w:tcBorders>
              <w:top w:val="nil"/>
              <w:left w:val="nil"/>
              <w:bottom w:val="nil"/>
              <w:right w:val="nil"/>
            </w:tcBorders>
            <w:shd w:val="clear" w:color="auto" w:fill="auto"/>
            <w:hideMark/>
          </w:tcPr>
          <w:p w14:paraId="41761049" w14:textId="77777777" w:rsidR="003F375C" w:rsidRPr="004E18DE" w:rsidRDefault="004C4EEA" w:rsidP="00FF096B">
            <w:pPr>
              <w:rPr>
                <w:rFonts w:ascii="Arial" w:hAnsi="Arial" w:cs="Arial"/>
                <w:b/>
                <w:bCs/>
                <w:color w:val="0000FF"/>
                <w:sz w:val="16"/>
                <w:szCs w:val="16"/>
                <w:u w:val="single"/>
                <w:lang w:val="sv-SE" w:eastAsia="sv-SE"/>
              </w:rPr>
            </w:pPr>
            <w:hyperlink r:id="rId9" w:history="1">
              <w:r w:rsidR="003F375C" w:rsidRPr="003F375C">
                <w:rPr>
                  <w:rStyle w:val="Hyperlink"/>
                  <w:rFonts w:ascii="Arial" w:hAnsi="Arial" w:cs="Arial"/>
                  <w:b/>
                  <w:bCs/>
                  <w:sz w:val="16"/>
                  <w:szCs w:val="16"/>
                  <w:lang w:val="sv-SE" w:eastAsia="sv-SE"/>
                </w:rPr>
                <w:t>R1-1904802</w:t>
              </w:r>
            </w:hyperlink>
          </w:p>
        </w:tc>
        <w:tc>
          <w:tcPr>
            <w:tcW w:w="1000" w:type="dxa"/>
            <w:tcBorders>
              <w:top w:val="nil"/>
              <w:left w:val="nil"/>
              <w:bottom w:val="nil"/>
              <w:right w:val="nil"/>
            </w:tcBorders>
            <w:shd w:val="clear" w:color="auto" w:fill="auto"/>
            <w:hideMark/>
          </w:tcPr>
          <w:p w14:paraId="695B9E8D"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ADE85D9"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45C1D4FC"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Correction on definition of resource block bundles for interleaved VRB-to-PRB mapping</w:t>
            </w:r>
          </w:p>
        </w:tc>
        <w:tc>
          <w:tcPr>
            <w:tcW w:w="1480" w:type="dxa"/>
            <w:tcBorders>
              <w:top w:val="nil"/>
              <w:left w:val="nil"/>
              <w:bottom w:val="nil"/>
              <w:right w:val="nil"/>
            </w:tcBorders>
            <w:shd w:val="clear" w:color="auto" w:fill="auto"/>
            <w:hideMark/>
          </w:tcPr>
          <w:p w14:paraId="3814AAD4"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Spreadtrum Communications</w:t>
            </w:r>
          </w:p>
        </w:tc>
      </w:tr>
      <w:tr w:rsidR="003F375C" w:rsidRPr="004E18DE" w14:paraId="512FE3B7" w14:textId="77777777" w:rsidTr="003F375C">
        <w:trPr>
          <w:trHeight w:val="675"/>
        </w:trPr>
        <w:tc>
          <w:tcPr>
            <w:tcW w:w="1220" w:type="dxa"/>
            <w:tcBorders>
              <w:top w:val="nil"/>
              <w:left w:val="nil"/>
              <w:bottom w:val="nil"/>
              <w:right w:val="nil"/>
            </w:tcBorders>
            <w:shd w:val="clear" w:color="auto" w:fill="auto"/>
            <w:hideMark/>
          </w:tcPr>
          <w:p w14:paraId="360DA18B" w14:textId="77777777" w:rsidR="003F375C" w:rsidRPr="004E18DE" w:rsidRDefault="004C4EEA" w:rsidP="00FF096B">
            <w:pPr>
              <w:rPr>
                <w:rFonts w:ascii="Arial" w:hAnsi="Arial" w:cs="Arial"/>
                <w:b/>
                <w:bCs/>
                <w:color w:val="0000FF"/>
                <w:sz w:val="16"/>
                <w:szCs w:val="16"/>
                <w:u w:val="single"/>
                <w:lang w:val="sv-SE" w:eastAsia="sv-SE"/>
              </w:rPr>
            </w:pPr>
            <w:hyperlink r:id="rId10" w:history="1">
              <w:r w:rsidR="003F375C" w:rsidRPr="003F375C">
                <w:rPr>
                  <w:rStyle w:val="Hyperlink"/>
                  <w:rFonts w:ascii="Arial" w:hAnsi="Arial" w:cs="Arial"/>
                  <w:b/>
                  <w:bCs/>
                  <w:sz w:val="16"/>
                  <w:szCs w:val="16"/>
                  <w:lang w:val="sv-SE" w:eastAsia="sv-SE"/>
                </w:rPr>
                <w:t>R1-1905255</w:t>
              </w:r>
            </w:hyperlink>
          </w:p>
        </w:tc>
        <w:tc>
          <w:tcPr>
            <w:tcW w:w="1000" w:type="dxa"/>
            <w:tcBorders>
              <w:top w:val="nil"/>
              <w:left w:val="nil"/>
              <w:bottom w:val="nil"/>
              <w:right w:val="nil"/>
            </w:tcBorders>
            <w:shd w:val="clear" w:color="auto" w:fill="auto"/>
            <w:hideMark/>
          </w:tcPr>
          <w:p w14:paraId="43FB1FB9"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13FCC7F6" w14:textId="77777777" w:rsidR="003F375C" w:rsidRPr="004E18DE" w:rsidRDefault="003F375C" w:rsidP="00FF096B">
            <w:pPr>
              <w:jc w:val="center"/>
              <w:rPr>
                <w:rFonts w:ascii="Arial" w:hAnsi="Arial" w:cs="Arial"/>
                <w:sz w:val="16"/>
                <w:szCs w:val="16"/>
                <w:lang w:val="sv-SE" w:eastAsia="sv-SE"/>
              </w:rPr>
            </w:pPr>
            <w:r w:rsidRPr="004E18DE">
              <w:rPr>
                <w:rFonts w:ascii="Arial" w:hAnsi="Arial" w:cs="Arial"/>
                <w:sz w:val="16"/>
                <w:szCs w:val="16"/>
                <w:lang w:val="sv-SE" w:eastAsia="sv-SE"/>
              </w:rPr>
              <w:t>38.211</w:t>
            </w:r>
          </w:p>
        </w:tc>
        <w:tc>
          <w:tcPr>
            <w:tcW w:w="5400" w:type="dxa"/>
            <w:tcBorders>
              <w:top w:val="nil"/>
              <w:left w:val="nil"/>
              <w:bottom w:val="nil"/>
              <w:right w:val="nil"/>
            </w:tcBorders>
            <w:shd w:val="clear" w:color="auto" w:fill="auto"/>
            <w:hideMark/>
          </w:tcPr>
          <w:p w14:paraId="638FF458" w14:textId="77777777" w:rsidR="003F375C" w:rsidRPr="004E18DE" w:rsidRDefault="003F375C" w:rsidP="00FF096B">
            <w:pPr>
              <w:rPr>
                <w:rFonts w:ascii="Arial" w:hAnsi="Arial" w:cs="Arial"/>
                <w:sz w:val="16"/>
                <w:szCs w:val="16"/>
                <w:lang w:eastAsia="sv-SE"/>
              </w:rPr>
            </w:pPr>
            <w:r w:rsidRPr="004E18DE">
              <w:rPr>
                <w:rFonts w:ascii="Arial" w:hAnsi="Arial" w:cs="Arial"/>
                <w:sz w:val="16"/>
                <w:szCs w:val="16"/>
                <w:lang w:eastAsia="sv-SE"/>
              </w:rPr>
              <w:t>Correction on mapping from virtual to physical resource blocks</w:t>
            </w:r>
          </w:p>
        </w:tc>
        <w:tc>
          <w:tcPr>
            <w:tcW w:w="1480" w:type="dxa"/>
            <w:tcBorders>
              <w:top w:val="nil"/>
              <w:left w:val="nil"/>
              <w:bottom w:val="nil"/>
              <w:right w:val="nil"/>
            </w:tcBorders>
            <w:shd w:val="clear" w:color="auto" w:fill="auto"/>
            <w:hideMark/>
          </w:tcPr>
          <w:p w14:paraId="249DB4DA" w14:textId="77777777" w:rsidR="003F375C" w:rsidRPr="004E18DE" w:rsidRDefault="003F375C" w:rsidP="00FF096B">
            <w:pPr>
              <w:rPr>
                <w:rFonts w:ascii="Arial" w:hAnsi="Arial" w:cs="Arial"/>
                <w:sz w:val="16"/>
                <w:szCs w:val="16"/>
                <w:lang w:val="sv-SE" w:eastAsia="sv-SE"/>
              </w:rPr>
            </w:pPr>
            <w:r w:rsidRPr="004E18DE">
              <w:rPr>
                <w:rFonts w:ascii="Arial" w:hAnsi="Arial" w:cs="Arial"/>
                <w:sz w:val="16"/>
                <w:szCs w:val="16"/>
                <w:lang w:val="sv-SE" w:eastAsia="sv-SE"/>
              </w:rPr>
              <w:t>Huawei, HiSilicon</w:t>
            </w:r>
          </w:p>
        </w:tc>
      </w:tr>
    </w:tbl>
    <w:p w14:paraId="7D366396" w14:textId="18B4317B" w:rsidR="003F375C" w:rsidRDefault="003F375C" w:rsidP="003F375C">
      <w:pPr>
        <w:pStyle w:val="Heading1"/>
      </w:pPr>
      <w:r>
        <w:t xml:space="preserve">Maximum modulation order </w:t>
      </w:r>
    </w:p>
    <w:p w14:paraId="45AA67C1" w14:textId="574CAA64" w:rsidR="002B6A0E" w:rsidRPr="003F375C" w:rsidRDefault="003F375C" w:rsidP="003F375C">
      <w:pPr>
        <w:pStyle w:val="BodyText"/>
      </w:pPr>
      <w:r w:rsidRPr="003F375C">
        <w:t xml:space="preserve">LRBM calculation requires maximum modulation order value for DL-SCH and UL-SCH. The specification </w:t>
      </w:r>
      <w:r w:rsidR="002B6A0E">
        <w:t>might be</w:t>
      </w:r>
      <w:r w:rsidRPr="003F375C">
        <w:t xml:space="preserve"> unclear which higher layer parameter is used to determine the maximum modulation order, since there is no explicit RRC parameter named maximum modulation order or with parameter name modulation order.</w:t>
      </w:r>
      <w:r w:rsidR="002B6A0E">
        <w:t xml:space="preserve"> However, g</w:t>
      </w:r>
      <w:r w:rsidR="002B6A0E" w:rsidRPr="00062BF5">
        <w:rPr>
          <w:color w:val="000000"/>
          <w:szCs w:val="20"/>
        </w:rPr>
        <w:t xml:space="preserve">iven </w:t>
      </w:r>
      <w:r w:rsidR="002B6A0E">
        <w:rPr>
          <w:color w:val="000000"/>
          <w:szCs w:val="20"/>
        </w:rPr>
        <w:t xml:space="preserve">that </w:t>
      </w:r>
      <w:r w:rsidR="002B6A0E" w:rsidRPr="00062BF5">
        <w:rPr>
          <w:color w:val="000000"/>
          <w:szCs w:val="20"/>
        </w:rPr>
        <w:t xml:space="preserve">the referred RRC parameters in the proposed CR can be set differently for different BWPs for a serving cell, it is not clear if the dependencies on RRC parameters as proposed in the CR would lead to the correct determination of maximum modulation order for the serving cell. </w:t>
      </w:r>
    </w:p>
    <w:p w14:paraId="4DD49E8A" w14:textId="27742950" w:rsidR="003F375C" w:rsidRDefault="003F375C" w:rsidP="004E18DE">
      <w:pPr>
        <w:pStyle w:val="BodyText"/>
      </w:pPr>
    </w:p>
    <w:p w14:paraId="2E619730" w14:textId="5B608EA7" w:rsidR="003F375C" w:rsidRDefault="003F375C" w:rsidP="004E18DE">
      <w:pPr>
        <w:pStyle w:val="BodyText"/>
      </w:pPr>
      <w:r w:rsidRPr="002B6A0E">
        <w:rPr>
          <w:b/>
        </w:rPr>
        <w:t>Proposal</w:t>
      </w:r>
      <w:r w:rsidRPr="002B6A0E">
        <w:t xml:space="preserve">: </w:t>
      </w:r>
      <w:r w:rsidR="002B6A0E" w:rsidRPr="002B6A0E">
        <w:t>Discuss further if clarification is needed.</w:t>
      </w:r>
    </w:p>
    <w:p w14:paraId="67117A5A" w14:textId="248FB5B9" w:rsidR="003F375C" w:rsidRDefault="003F375C"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47C282A4" w14:textId="77777777" w:rsidTr="004E18DE">
        <w:trPr>
          <w:trHeight w:val="300"/>
        </w:trPr>
        <w:tc>
          <w:tcPr>
            <w:tcW w:w="1220" w:type="dxa"/>
            <w:tcBorders>
              <w:top w:val="nil"/>
              <w:left w:val="nil"/>
              <w:bottom w:val="nil"/>
              <w:right w:val="nil"/>
            </w:tcBorders>
            <w:shd w:val="clear" w:color="auto" w:fill="auto"/>
            <w:hideMark/>
          </w:tcPr>
          <w:p w14:paraId="6136AFAA" w14:textId="77777777" w:rsidR="004E18DE" w:rsidRPr="004E18DE" w:rsidRDefault="004C4EEA" w:rsidP="004E18DE">
            <w:pPr>
              <w:rPr>
                <w:rFonts w:ascii="Arial" w:hAnsi="Arial" w:cs="Arial"/>
                <w:b/>
                <w:bCs/>
                <w:color w:val="0000FF"/>
                <w:sz w:val="16"/>
                <w:szCs w:val="16"/>
                <w:u w:val="single"/>
                <w:lang w:val="sv-SE" w:eastAsia="sv-SE"/>
              </w:rPr>
            </w:pPr>
            <w:hyperlink r:id="rId11" w:history="1">
              <w:r w:rsidR="004E18DE" w:rsidRPr="004E18DE">
                <w:rPr>
                  <w:rFonts w:ascii="Arial" w:hAnsi="Arial" w:cs="Arial"/>
                  <w:b/>
                  <w:bCs/>
                  <w:color w:val="0000FF"/>
                  <w:sz w:val="16"/>
                  <w:szCs w:val="16"/>
                  <w:u w:val="single"/>
                  <w:lang w:val="sv-SE" w:eastAsia="sv-SE"/>
                </w:rPr>
                <w:t>R1-1904277</w:t>
              </w:r>
            </w:hyperlink>
          </w:p>
        </w:tc>
        <w:tc>
          <w:tcPr>
            <w:tcW w:w="1000" w:type="dxa"/>
            <w:tcBorders>
              <w:top w:val="nil"/>
              <w:left w:val="nil"/>
              <w:bottom w:val="nil"/>
              <w:right w:val="nil"/>
            </w:tcBorders>
            <w:shd w:val="clear" w:color="auto" w:fill="auto"/>
            <w:hideMark/>
          </w:tcPr>
          <w:p w14:paraId="09FDEEEB"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DC35EE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B1C79DD"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maximum modulation order configured for serving cell</w:t>
            </w:r>
          </w:p>
        </w:tc>
        <w:tc>
          <w:tcPr>
            <w:tcW w:w="1480" w:type="dxa"/>
            <w:tcBorders>
              <w:top w:val="nil"/>
              <w:left w:val="nil"/>
              <w:bottom w:val="nil"/>
              <w:right w:val="nil"/>
            </w:tcBorders>
            <w:shd w:val="clear" w:color="auto" w:fill="auto"/>
            <w:hideMark/>
          </w:tcPr>
          <w:p w14:paraId="0E7C0B19"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Intel Corporation</w:t>
            </w:r>
          </w:p>
        </w:tc>
      </w:tr>
    </w:tbl>
    <w:p w14:paraId="1FA90BA4" w14:textId="1760E587" w:rsidR="004E18DE" w:rsidRDefault="00655DE4" w:rsidP="00655DE4">
      <w:pPr>
        <w:pStyle w:val="Heading1"/>
      </w:pPr>
      <w:r>
        <w:t>TBS determination for PUSCH scheduled by RAR</w:t>
      </w:r>
    </w:p>
    <w:p w14:paraId="129BA4CB" w14:textId="75984B4B" w:rsidR="0085312C" w:rsidRDefault="0085312C" w:rsidP="00844C41">
      <w:pPr>
        <w:pStyle w:val="BodyText"/>
      </w:pPr>
      <w:r w:rsidRPr="0085312C">
        <w:t>Th</w:t>
      </w:r>
      <w:r>
        <w:t xml:space="preserve">e draft CR in R1-1904467 addresses </w:t>
      </w:r>
      <w:r w:rsidRPr="0085312C">
        <w:t xml:space="preserve">the case of scheduling ‘first retransmission' for a TB which is initially scheduled by UL RAR grant. For that case, current spec allows only implicit MCS (MCS0-MCS28) to be used and explicit MCS (MCS29-MCS31) is not allowed. </w:t>
      </w:r>
      <w:r>
        <w:t xml:space="preserve">The </w:t>
      </w:r>
      <w:r w:rsidRPr="0085312C">
        <w:t>CR proposes to allow MCS</w:t>
      </w:r>
      <w:r>
        <w:t xml:space="preserve"> larger than 28. While this provides additional scheduler flexibility, it can be argued whether this is essential</w:t>
      </w:r>
      <w:r w:rsidR="006E0A2C">
        <w:t xml:space="preserve"> or not</w:t>
      </w:r>
      <w:r>
        <w:t>.</w:t>
      </w:r>
    </w:p>
    <w:p w14:paraId="42564FB9" w14:textId="02C33B27" w:rsidR="0085312C" w:rsidRDefault="0085312C" w:rsidP="00844C41">
      <w:pPr>
        <w:pStyle w:val="BodyText"/>
      </w:pPr>
    </w:p>
    <w:p w14:paraId="521FCBBA" w14:textId="6EA0B6A5" w:rsidR="00655DE4" w:rsidRDefault="0085312C" w:rsidP="00655DE4">
      <w:pPr>
        <w:pStyle w:val="BodyText"/>
      </w:pPr>
      <w:r w:rsidRPr="00700246">
        <w:rPr>
          <w:b/>
        </w:rPr>
        <w:t>Proposal</w:t>
      </w:r>
      <w:r>
        <w:t>: The draft CR in R1-1904467 is rejected as it is not essential.</w:t>
      </w:r>
      <w:r w:rsidR="00655DE4" w:rsidRPr="00B0209B">
        <w:t xml:space="preserve"> </w:t>
      </w:r>
    </w:p>
    <w:p w14:paraId="7E18FF63" w14:textId="77777777" w:rsidR="00655DE4" w:rsidRDefault="00655DE4" w:rsidP="00844C41">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1C977B4E" w14:textId="77777777" w:rsidTr="004E18DE">
        <w:trPr>
          <w:trHeight w:val="450"/>
        </w:trPr>
        <w:tc>
          <w:tcPr>
            <w:tcW w:w="1220" w:type="dxa"/>
            <w:tcBorders>
              <w:top w:val="nil"/>
              <w:left w:val="nil"/>
              <w:bottom w:val="nil"/>
              <w:right w:val="nil"/>
            </w:tcBorders>
            <w:shd w:val="clear" w:color="auto" w:fill="auto"/>
            <w:hideMark/>
          </w:tcPr>
          <w:p w14:paraId="3AC9AE4E" w14:textId="77777777" w:rsidR="004E18DE" w:rsidRPr="004E18DE" w:rsidRDefault="004C4EEA" w:rsidP="004E18DE">
            <w:pPr>
              <w:rPr>
                <w:rFonts w:ascii="Arial" w:hAnsi="Arial" w:cs="Arial"/>
                <w:b/>
                <w:bCs/>
                <w:color w:val="0000FF"/>
                <w:sz w:val="16"/>
                <w:szCs w:val="16"/>
                <w:u w:val="single"/>
                <w:lang w:val="sv-SE" w:eastAsia="sv-SE"/>
              </w:rPr>
            </w:pPr>
            <w:hyperlink r:id="rId12" w:history="1">
              <w:r w:rsidR="004E18DE" w:rsidRPr="004E18DE">
                <w:rPr>
                  <w:rFonts w:ascii="Arial" w:hAnsi="Arial" w:cs="Arial"/>
                  <w:b/>
                  <w:bCs/>
                  <w:color w:val="0000FF"/>
                  <w:sz w:val="16"/>
                  <w:szCs w:val="16"/>
                  <w:u w:val="single"/>
                  <w:lang w:val="sv-SE" w:eastAsia="sv-SE"/>
                </w:rPr>
                <w:t>R1-1904467</w:t>
              </w:r>
            </w:hyperlink>
          </w:p>
        </w:tc>
        <w:tc>
          <w:tcPr>
            <w:tcW w:w="1000" w:type="dxa"/>
            <w:tcBorders>
              <w:top w:val="nil"/>
              <w:left w:val="nil"/>
              <w:bottom w:val="nil"/>
              <w:right w:val="nil"/>
            </w:tcBorders>
            <w:shd w:val="clear" w:color="auto" w:fill="auto"/>
            <w:hideMark/>
          </w:tcPr>
          <w:p w14:paraId="6630C36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7C4EA75" w14:textId="77777777" w:rsidR="004E18DE" w:rsidRPr="004E18DE" w:rsidRDefault="004E18DE" w:rsidP="004E18DE">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58637281"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the determination of TBS of a PUSCH scheduled by a DCI format 0_0 with CRC scrambled by TC-RNTI</w:t>
            </w:r>
          </w:p>
        </w:tc>
        <w:tc>
          <w:tcPr>
            <w:tcW w:w="1480" w:type="dxa"/>
            <w:tcBorders>
              <w:top w:val="nil"/>
              <w:left w:val="nil"/>
              <w:bottom w:val="nil"/>
              <w:right w:val="nil"/>
            </w:tcBorders>
            <w:shd w:val="clear" w:color="auto" w:fill="auto"/>
            <w:hideMark/>
          </w:tcPr>
          <w:p w14:paraId="7A2C9D32"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MediaTek Inc.</w:t>
            </w:r>
          </w:p>
        </w:tc>
      </w:tr>
    </w:tbl>
    <w:p w14:paraId="76BD9838" w14:textId="3F55150B" w:rsidR="004E18DE" w:rsidRDefault="00655DE4" w:rsidP="00655DE4">
      <w:pPr>
        <w:pStyle w:val="Heading1"/>
      </w:pPr>
      <w:r>
        <w:t>Slot aggregation with fallback DCI</w:t>
      </w:r>
    </w:p>
    <w:p w14:paraId="2E8FD84D" w14:textId="0FF3E3DC" w:rsidR="00700246" w:rsidRDefault="00700246" w:rsidP="00655DE4">
      <w:pPr>
        <w:pStyle w:val="BodyText"/>
      </w:pPr>
      <w:r>
        <w:t>Transmissions can be scheduled using either the fallback DCI or the non-fallback DCI. Furthermore, t</w:t>
      </w:r>
      <w:r w:rsidR="00655DE4">
        <w:t xml:space="preserve">he number of slots to aggregate for slot aggregation is configured by RRC. </w:t>
      </w:r>
      <w:r>
        <w:t>In 38.214, slot aggregation seems to be generally supported, while 38.213 only the non-fallback formats are mentioned in conjunction with slot aggregation. In combination, this can be interpreted in two ways:</w:t>
      </w:r>
    </w:p>
    <w:p w14:paraId="6215C843" w14:textId="77777777" w:rsidR="00700246" w:rsidRDefault="00700246" w:rsidP="00700246">
      <w:pPr>
        <w:pStyle w:val="BodyText"/>
        <w:numPr>
          <w:ilvl w:val="0"/>
          <w:numId w:val="16"/>
        </w:numPr>
      </w:pPr>
      <w:r>
        <w:t>Interpretation 1: Both 0_1/1_1 and 0_0/1_0 can trigger PUSCH/PDSCH with slot aggregation while the handling of conflicting directions with TDD-UL-DL-Configurations are missing for DCI formats 0_0/1_0 in TS38.213.</w:t>
      </w:r>
    </w:p>
    <w:p w14:paraId="1A79338F" w14:textId="31353A99" w:rsidR="00700246" w:rsidRDefault="00700246" w:rsidP="00700246">
      <w:pPr>
        <w:pStyle w:val="BodyText"/>
        <w:numPr>
          <w:ilvl w:val="0"/>
          <w:numId w:val="16"/>
        </w:numPr>
      </w:pPr>
      <w:r>
        <w:t>Interpretation 2: Only 0_1/1_1 can trigger PUSCH/PDSCH with slot aggregation although this is not captured in TS38.214 where the feature is described.</w:t>
      </w:r>
    </w:p>
    <w:p w14:paraId="790EC428" w14:textId="023D316A" w:rsidR="00700246" w:rsidRDefault="00700246" w:rsidP="00655DE4">
      <w:pPr>
        <w:pStyle w:val="BodyText"/>
      </w:pPr>
      <w:r>
        <w:t>In principle slot aggregation could be used also with the fallback DCI, except for the case of CSS where reconfiguration uncertainties call for a common understanding of not using slot aggregation, in which case the proposed draft CRs are useful. However, it can also be argued that the system is not broken if slot aggregation cannot be used for the fallback formats in which case this draft CR is not needed (although it could be considered to clarify this restriction in an editorial CR).</w:t>
      </w:r>
    </w:p>
    <w:p w14:paraId="7E374B38" w14:textId="331B9FE9" w:rsidR="00700246" w:rsidRDefault="00700246" w:rsidP="00655DE4">
      <w:pPr>
        <w:pStyle w:val="BodyText"/>
      </w:pPr>
      <w:r w:rsidRPr="00700246">
        <w:rPr>
          <w:b/>
        </w:rPr>
        <w:t>Proposal</w:t>
      </w:r>
      <w:r>
        <w:t xml:space="preserve">: The </w:t>
      </w:r>
      <w:r w:rsidR="00E54271">
        <w:t>draft</w:t>
      </w:r>
      <w:r>
        <w:t xml:space="preserve"> CR </w:t>
      </w:r>
      <w:r w:rsidR="00E54271">
        <w:t xml:space="preserve">in R1-1905083 </w:t>
      </w:r>
      <w:r>
        <w:t>is rejected as it is not essential.</w:t>
      </w:r>
    </w:p>
    <w:p w14:paraId="34EC973B" w14:textId="77777777" w:rsidR="00700246" w:rsidRDefault="00700246" w:rsidP="00655DE4">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700246" w:rsidRPr="00700246" w14:paraId="7BA3E496" w14:textId="77777777" w:rsidTr="00700246">
        <w:trPr>
          <w:trHeight w:val="450"/>
        </w:trPr>
        <w:tc>
          <w:tcPr>
            <w:tcW w:w="1220" w:type="dxa"/>
            <w:tcBorders>
              <w:top w:val="nil"/>
              <w:left w:val="nil"/>
              <w:bottom w:val="nil"/>
              <w:right w:val="nil"/>
            </w:tcBorders>
            <w:shd w:val="clear" w:color="auto" w:fill="auto"/>
            <w:hideMark/>
          </w:tcPr>
          <w:p w14:paraId="678BDE7B" w14:textId="77777777" w:rsidR="00700246" w:rsidRPr="00700246" w:rsidRDefault="004C4EEA" w:rsidP="00700246">
            <w:pPr>
              <w:rPr>
                <w:rFonts w:ascii="Arial" w:hAnsi="Arial" w:cs="Arial"/>
                <w:b/>
                <w:bCs/>
                <w:color w:val="0000FF"/>
                <w:sz w:val="16"/>
                <w:szCs w:val="16"/>
                <w:u w:val="single"/>
                <w:lang w:val="sv-SE" w:eastAsia="sv-SE"/>
              </w:rPr>
            </w:pPr>
            <w:hyperlink r:id="rId13" w:history="1">
              <w:r w:rsidR="00700246" w:rsidRPr="00700246">
                <w:rPr>
                  <w:rFonts w:ascii="Arial" w:hAnsi="Arial" w:cs="Arial"/>
                  <w:b/>
                  <w:bCs/>
                  <w:color w:val="0000FF"/>
                  <w:sz w:val="16"/>
                  <w:szCs w:val="16"/>
                  <w:u w:val="single"/>
                  <w:lang w:val="sv-SE" w:eastAsia="sv-SE"/>
                </w:rPr>
                <w:t>R1-1905083</w:t>
              </w:r>
            </w:hyperlink>
          </w:p>
        </w:tc>
        <w:tc>
          <w:tcPr>
            <w:tcW w:w="1000" w:type="dxa"/>
            <w:tcBorders>
              <w:top w:val="nil"/>
              <w:left w:val="nil"/>
              <w:bottom w:val="nil"/>
              <w:right w:val="nil"/>
            </w:tcBorders>
            <w:shd w:val="clear" w:color="auto" w:fill="auto"/>
            <w:hideMark/>
          </w:tcPr>
          <w:p w14:paraId="7BE2F82F"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4D582BAB" w14:textId="77777777" w:rsidR="00700246" w:rsidRPr="00700246" w:rsidRDefault="00700246" w:rsidP="00700246">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4A901E0E"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On support of slot aggregation when scheduled using fallback DCI formats</w:t>
            </w:r>
          </w:p>
        </w:tc>
        <w:tc>
          <w:tcPr>
            <w:tcW w:w="1480" w:type="dxa"/>
            <w:tcBorders>
              <w:top w:val="nil"/>
              <w:left w:val="nil"/>
              <w:bottom w:val="nil"/>
              <w:right w:val="nil"/>
            </w:tcBorders>
            <w:shd w:val="clear" w:color="auto" w:fill="auto"/>
            <w:hideMark/>
          </w:tcPr>
          <w:p w14:paraId="15DDDE3F"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Intel Corporation</w:t>
            </w:r>
          </w:p>
        </w:tc>
      </w:tr>
    </w:tbl>
    <w:p w14:paraId="04669FF9" w14:textId="11CFDB22" w:rsidR="00F6408D" w:rsidRDefault="00F6408D" w:rsidP="00700246">
      <w:pPr>
        <w:pStyle w:val="Heading1"/>
      </w:pPr>
      <w:r>
        <w:t>Frequency hopping for non-transform-precoded uplink</w:t>
      </w:r>
    </w:p>
    <w:p w14:paraId="77C65E4A" w14:textId="76932647" w:rsidR="00F6408D" w:rsidRDefault="00F6408D" w:rsidP="00F6408D">
      <w:pPr>
        <w:pStyle w:val="BodyText"/>
      </w:pPr>
      <w:r>
        <w:t xml:space="preserve">Currently, the specifications support frequency hopping for a precoded uplink (DFTS-OFDM) </w:t>
      </w:r>
      <w:r w:rsidR="00D577DF">
        <w:t xml:space="preserve">while it is incomplete </w:t>
      </w:r>
      <w:r>
        <w:t xml:space="preserve">for a non-precoded uplink OFDM). One draft CR propose to </w:t>
      </w:r>
      <w:r w:rsidR="00D577DF">
        <w:t>correct this such that the specifications are complete regarding frequency hopping in combination with OFDM.</w:t>
      </w:r>
      <w:r>
        <w:t xml:space="preserve"> However, </w:t>
      </w:r>
      <w:r w:rsidR="00D577DF">
        <w:t>it can be argued that this may ne be an essential change as the system works without frequency hopping for OFDM.</w:t>
      </w:r>
      <w:bookmarkStart w:id="5" w:name="_GoBack"/>
      <w:bookmarkEnd w:id="5"/>
    </w:p>
    <w:p w14:paraId="4F1C48E5" w14:textId="430BBA1A" w:rsidR="00F6408D" w:rsidRDefault="00F6408D" w:rsidP="00F6408D">
      <w:pPr>
        <w:pStyle w:val="BodyText"/>
      </w:pPr>
      <w:r w:rsidRPr="00700246">
        <w:rPr>
          <w:b/>
        </w:rPr>
        <w:t>Proposal</w:t>
      </w:r>
      <w:r>
        <w:t xml:space="preserve">: </w:t>
      </w:r>
      <w:r w:rsidR="00D577DF">
        <w:t>Discuss whether t</w:t>
      </w:r>
      <w:r>
        <w:t xml:space="preserve">he </w:t>
      </w:r>
      <w:r w:rsidR="00E54271">
        <w:t>draft</w:t>
      </w:r>
      <w:r>
        <w:t xml:space="preserve"> CR </w:t>
      </w:r>
      <w:r w:rsidR="00E54271">
        <w:t xml:space="preserve">R1-1904675 </w:t>
      </w:r>
      <w:r>
        <w:t xml:space="preserve">is </w:t>
      </w:r>
      <w:r w:rsidR="00D577DF">
        <w:t>needed</w:t>
      </w:r>
      <w:r>
        <w:t>.</w:t>
      </w:r>
    </w:p>
    <w:p w14:paraId="384A0901" w14:textId="77777777" w:rsidR="00F6408D" w:rsidRDefault="00F6408D" w:rsidP="00F6408D">
      <w:pPr>
        <w:pStyle w:val="BodyText"/>
      </w:pPr>
    </w:p>
    <w:tbl>
      <w:tblPr>
        <w:tblW w:w="13280" w:type="dxa"/>
        <w:tblCellMar>
          <w:left w:w="70" w:type="dxa"/>
          <w:right w:w="70" w:type="dxa"/>
        </w:tblCellMar>
        <w:tblLook w:val="04A0" w:firstRow="1" w:lastRow="0" w:firstColumn="1" w:lastColumn="0" w:noHBand="0" w:noVBand="1"/>
      </w:tblPr>
      <w:tblGrid>
        <w:gridCol w:w="1120"/>
        <w:gridCol w:w="1540"/>
        <w:gridCol w:w="1300"/>
        <w:gridCol w:w="4687"/>
        <w:gridCol w:w="4633"/>
      </w:tblGrid>
      <w:tr w:rsidR="002221E7" w:rsidRPr="002221E7" w14:paraId="74EB860A" w14:textId="77777777" w:rsidTr="002221E7">
        <w:trPr>
          <w:trHeight w:val="300"/>
        </w:trPr>
        <w:tc>
          <w:tcPr>
            <w:tcW w:w="1120" w:type="dxa"/>
            <w:tcBorders>
              <w:top w:val="nil"/>
              <w:left w:val="nil"/>
              <w:bottom w:val="nil"/>
              <w:right w:val="nil"/>
            </w:tcBorders>
            <w:shd w:val="clear" w:color="auto" w:fill="auto"/>
            <w:hideMark/>
          </w:tcPr>
          <w:p w14:paraId="28B0E38C" w14:textId="77777777" w:rsidR="002221E7" w:rsidRPr="002221E7" w:rsidRDefault="004C4EEA" w:rsidP="002221E7">
            <w:pPr>
              <w:rPr>
                <w:rFonts w:ascii="Arial" w:hAnsi="Arial" w:cs="Arial"/>
                <w:b/>
                <w:bCs/>
                <w:color w:val="0000FF"/>
                <w:sz w:val="16"/>
                <w:szCs w:val="16"/>
                <w:u w:val="single"/>
                <w:lang w:val="sv-SE" w:eastAsia="sv-SE"/>
              </w:rPr>
            </w:pPr>
            <w:hyperlink r:id="rId14" w:history="1">
              <w:r w:rsidR="002221E7" w:rsidRPr="00A71F67">
                <w:rPr>
                  <w:rFonts w:ascii="Arial" w:hAnsi="Arial" w:cs="Arial"/>
                  <w:b/>
                  <w:bCs/>
                  <w:color w:val="0000FF"/>
                  <w:sz w:val="16"/>
                  <w:szCs w:val="16"/>
                  <w:u w:val="single"/>
                  <w:lang w:val="sv-SE" w:eastAsia="sv-SE"/>
                </w:rPr>
                <w:t>R1-1904675</w:t>
              </w:r>
            </w:hyperlink>
          </w:p>
        </w:tc>
        <w:tc>
          <w:tcPr>
            <w:tcW w:w="1540" w:type="dxa"/>
            <w:tcBorders>
              <w:top w:val="nil"/>
              <w:left w:val="nil"/>
              <w:bottom w:val="nil"/>
              <w:right w:val="nil"/>
            </w:tcBorders>
            <w:shd w:val="clear" w:color="auto" w:fill="auto"/>
            <w:hideMark/>
          </w:tcPr>
          <w:p w14:paraId="2516446F" w14:textId="77777777" w:rsidR="002221E7" w:rsidRPr="002221E7" w:rsidRDefault="002221E7" w:rsidP="002221E7">
            <w:pPr>
              <w:jc w:val="center"/>
              <w:rPr>
                <w:rFonts w:ascii="Arial" w:hAnsi="Arial" w:cs="Arial"/>
                <w:sz w:val="16"/>
                <w:szCs w:val="16"/>
                <w:lang w:val="sv-SE" w:eastAsia="sv-SE"/>
              </w:rPr>
            </w:pPr>
            <w:r w:rsidRPr="002221E7">
              <w:rPr>
                <w:rFonts w:ascii="Arial" w:hAnsi="Arial" w:cs="Arial"/>
                <w:sz w:val="16"/>
                <w:szCs w:val="16"/>
                <w:lang w:val="sv-SE" w:eastAsia="sv-SE"/>
              </w:rPr>
              <w:t>7.1.3</w:t>
            </w:r>
          </w:p>
        </w:tc>
        <w:tc>
          <w:tcPr>
            <w:tcW w:w="1300" w:type="dxa"/>
            <w:tcBorders>
              <w:top w:val="nil"/>
              <w:left w:val="nil"/>
              <w:bottom w:val="nil"/>
              <w:right w:val="nil"/>
            </w:tcBorders>
            <w:shd w:val="clear" w:color="auto" w:fill="auto"/>
            <w:hideMark/>
          </w:tcPr>
          <w:p w14:paraId="624C103E" w14:textId="77777777" w:rsidR="002221E7" w:rsidRPr="002221E7" w:rsidRDefault="002221E7" w:rsidP="002221E7">
            <w:pPr>
              <w:jc w:val="center"/>
              <w:rPr>
                <w:rFonts w:ascii="Arial" w:hAnsi="Arial" w:cs="Arial"/>
                <w:sz w:val="16"/>
                <w:szCs w:val="16"/>
                <w:lang w:val="sv-SE" w:eastAsia="sv-SE"/>
              </w:rPr>
            </w:pPr>
            <w:r w:rsidRPr="002221E7">
              <w:rPr>
                <w:rFonts w:ascii="Arial" w:hAnsi="Arial" w:cs="Arial"/>
                <w:sz w:val="16"/>
                <w:szCs w:val="16"/>
                <w:lang w:val="sv-SE" w:eastAsia="sv-SE"/>
              </w:rPr>
              <w:t>38.214</w:t>
            </w:r>
          </w:p>
        </w:tc>
        <w:tc>
          <w:tcPr>
            <w:tcW w:w="4687" w:type="dxa"/>
            <w:tcBorders>
              <w:top w:val="nil"/>
              <w:left w:val="nil"/>
              <w:bottom w:val="nil"/>
              <w:right w:val="nil"/>
            </w:tcBorders>
            <w:shd w:val="clear" w:color="auto" w:fill="auto"/>
            <w:hideMark/>
          </w:tcPr>
          <w:p w14:paraId="1B180406" w14:textId="77777777" w:rsidR="002221E7" w:rsidRPr="002221E7" w:rsidRDefault="002221E7" w:rsidP="002221E7">
            <w:pPr>
              <w:rPr>
                <w:rFonts w:ascii="Arial" w:hAnsi="Arial" w:cs="Arial"/>
                <w:sz w:val="16"/>
                <w:szCs w:val="16"/>
                <w:lang w:eastAsia="sv-SE"/>
              </w:rPr>
            </w:pPr>
            <w:r w:rsidRPr="002221E7">
              <w:rPr>
                <w:rFonts w:ascii="Arial" w:hAnsi="Arial" w:cs="Arial"/>
                <w:sz w:val="16"/>
                <w:szCs w:val="16"/>
                <w:lang w:eastAsia="sv-SE"/>
              </w:rPr>
              <w:t>Draft CR on UE procedure for PDSCH and PUSCH</w:t>
            </w:r>
          </w:p>
        </w:tc>
        <w:tc>
          <w:tcPr>
            <w:tcW w:w="4633" w:type="dxa"/>
            <w:tcBorders>
              <w:top w:val="nil"/>
              <w:left w:val="nil"/>
              <w:bottom w:val="nil"/>
              <w:right w:val="nil"/>
            </w:tcBorders>
            <w:shd w:val="clear" w:color="auto" w:fill="auto"/>
            <w:hideMark/>
          </w:tcPr>
          <w:p w14:paraId="035F2A6F" w14:textId="77777777" w:rsidR="002221E7" w:rsidRPr="002221E7" w:rsidRDefault="002221E7" w:rsidP="002221E7">
            <w:pPr>
              <w:rPr>
                <w:rFonts w:ascii="Arial" w:hAnsi="Arial" w:cs="Arial"/>
                <w:sz w:val="16"/>
                <w:szCs w:val="16"/>
                <w:lang w:val="sv-SE" w:eastAsia="sv-SE"/>
              </w:rPr>
            </w:pPr>
            <w:r w:rsidRPr="002221E7">
              <w:rPr>
                <w:rFonts w:ascii="Arial" w:hAnsi="Arial" w:cs="Arial"/>
                <w:sz w:val="16"/>
                <w:szCs w:val="16"/>
                <w:lang w:val="sv-SE" w:eastAsia="sv-SE"/>
              </w:rPr>
              <w:t>ZTE</w:t>
            </w:r>
          </w:p>
        </w:tc>
      </w:tr>
    </w:tbl>
    <w:p w14:paraId="47AF4751" w14:textId="77777777" w:rsidR="00F6408D" w:rsidRPr="00F6408D" w:rsidRDefault="00F6408D" w:rsidP="00F6408D">
      <w:pPr>
        <w:pStyle w:val="BodyText"/>
      </w:pPr>
    </w:p>
    <w:p w14:paraId="3A113389" w14:textId="6C7CA22E" w:rsidR="004E18DE" w:rsidRDefault="00624BEB" w:rsidP="00700246">
      <w:pPr>
        <w:pStyle w:val="Heading1"/>
      </w:pPr>
      <w:proofErr w:type="spellStart"/>
      <w:r>
        <w:t>DataRate</w:t>
      </w:r>
      <w:proofErr w:type="spellEnd"/>
      <w:r w:rsidR="00562C45">
        <w:t xml:space="preserve"> and </w:t>
      </w:r>
      <w:proofErr w:type="spellStart"/>
      <w:r w:rsidR="00562C45">
        <w:t>DataRateCC</w:t>
      </w:r>
      <w:proofErr w:type="spellEnd"/>
      <w:r>
        <w:t xml:space="preserve"> calculation</w:t>
      </w:r>
    </w:p>
    <w:p w14:paraId="14E3F947" w14:textId="458B40FD" w:rsidR="00700246" w:rsidRDefault="00624BEB" w:rsidP="00844C41">
      <w:pPr>
        <w:pStyle w:val="BodyText"/>
      </w:pPr>
      <w:r w:rsidRPr="00624BEB">
        <w:t xml:space="preserve">The text in current specification related to the calculation of the variables </w:t>
      </w:r>
      <w:proofErr w:type="spellStart"/>
      <w:r w:rsidRPr="00624BEB">
        <w:t>DataRate</w:t>
      </w:r>
      <w:proofErr w:type="spellEnd"/>
      <w:r w:rsidRPr="00624BEB">
        <w:t xml:space="preserve"> and </w:t>
      </w:r>
      <w:proofErr w:type="spellStart"/>
      <w:r w:rsidRPr="00624BEB">
        <w:t>DataRateCC</w:t>
      </w:r>
      <w:proofErr w:type="spellEnd"/>
      <w:r w:rsidRPr="00624BEB">
        <w:t xml:space="preserve"> in subclauses 5.1.3 and 6.1.4 needs to be updated to reflect that the computation includes dependency on band combination and feature set.</w:t>
      </w:r>
      <w:r w:rsidR="00562C45">
        <w:t xml:space="preserve"> Without the change, there could be a </w:t>
      </w:r>
      <w:r w:rsidR="00562C45" w:rsidRPr="00562C45">
        <w:t xml:space="preserve">mismatch in </w:t>
      </w:r>
      <w:proofErr w:type="spellStart"/>
      <w:r w:rsidR="00562C45" w:rsidRPr="00562C45">
        <w:t>gNB</w:t>
      </w:r>
      <w:proofErr w:type="spellEnd"/>
      <w:r w:rsidR="00562C45" w:rsidRPr="00562C45">
        <w:t>/UE interpretation of the UE throughput computation</w:t>
      </w:r>
      <w:r w:rsidR="00562C45">
        <w:t>, leading to</w:t>
      </w:r>
      <w:r w:rsidR="00562C45" w:rsidRPr="00562C45">
        <w:t xml:space="preserve"> incorrect TBS restriction</w:t>
      </w:r>
      <w:r w:rsidR="00562C45">
        <w:t>.</w:t>
      </w:r>
    </w:p>
    <w:p w14:paraId="67B97471" w14:textId="001D476B" w:rsidR="00700246" w:rsidRDefault="00700246" w:rsidP="00844C41">
      <w:pPr>
        <w:pStyle w:val="BodyText"/>
      </w:pPr>
      <w:r w:rsidRPr="00700246">
        <w:rPr>
          <w:b/>
        </w:rPr>
        <w:t>Proposal</w:t>
      </w:r>
      <w:r>
        <w:t xml:space="preserve">: </w:t>
      </w:r>
      <w:r w:rsidR="00562C45">
        <w:t>Adopt the draft CR in R1-1905137.</w:t>
      </w:r>
    </w:p>
    <w:p w14:paraId="19281233" w14:textId="314EDCC2" w:rsidR="00700246" w:rsidRDefault="00700246" w:rsidP="00844C41">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700246" w:rsidRPr="00700246" w14:paraId="616C522F" w14:textId="77777777" w:rsidTr="00700246">
        <w:trPr>
          <w:trHeight w:val="300"/>
        </w:trPr>
        <w:tc>
          <w:tcPr>
            <w:tcW w:w="1220" w:type="dxa"/>
            <w:tcBorders>
              <w:top w:val="nil"/>
              <w:left w:val="nil"/>
              <w:bottom w:val="nil"/>
              <w:right w:val="nil"/>
            </w:tcBorders>
            <w:shd w:val="clear" w:color="auto" w:fill="auto"/>
            <w:hideMark/>
          </w:tcPr>
          <w:p w14:paraId="2A4F78C7" w14:textId="77777777" w:rsidR="00700246" w:rsidRPr="00700246" w:rsidRDefault="004C4EEA" w:rsidP="00700246">
            <w:pPr>
              <w:rPr>
                <w:rFonts w:ascii="Arial" w:hAnsi="Arial" w:cs="Arial"/>
                <w:b/>
                <w:bCs/>
                <w:color w:val="0000FF"/>
                <w:sz w:val="16"/>
                <w:szCs w:val="16"/>
                <w:u w:val="single"/>
                <w:lang w:val="sv-SE" w:eastAsia="sv-SE"/>
              </w:rPr>
            </w:pPr>
            <w:hyperlink r:id="rId15" w:history="1">
              <w:r w:rsidR="00700246" w:rsidRPr="00700246">
                <w:rPr>
                  <w:rFonts w:ascii="Arial" w:hAnsi="Arial" w:cs="Arial"/>
                  <w:b/>
                  <w:bCs/>
                  <w:color w:val="0000FF"/>
                  <w:sz w:val="16"/>
                  <w:szCs w:val="16"/>
                  <w:u w:val="single"/>
                  <w:lang w:val="sv-SE" w:eastAsia="sv-SE"/>
                </w:rPr>
                <w:t>R1-1905137</w:t>
              </w:r>
            </w:hyperlink>
          </w:p>
        </w:tc>
        <w:tc>
          <w:tcPr>
            <w:tcW w:w="1000" w:type="dxa"/>
            <w:tcBorders>
              <w:top w:val="nil"/>
              <w:left w:val="nil"/>
              <w:bottom w:val="nil"/>
              <w:right w:val="nil"/>
            </w:tcBorders>
            <w:shd w:val="clear" w:color="auto" w:fill="auto"/>
            <w:hideMark/>
          </w:tcPr>
          <w:p w14:paraId="45D92E8D"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37DBC345"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04DF0510"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 xml:space="preserve">Draft CR to 38.214 clarifying 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p>
        </w:tc>
        <w:tc>
          <w:tcPr>
            <w:tcW w:w="1480" w:type="dxa"/>
            <w:tcBorders>
              <w:top w:val="nil"/>
              <w:left w:val="nil"/>
              <w:bottom w:val="nil"/>
              <w:right w:val="nil"/>
            </w:tcBorders>
            <w:shd w:val="clear" w:color="auto" w:fill="auto"/>
            <w:hideMark/>
          </w:tcPr>
          <w:p w14:paraId="7AD1E5DD"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Ericsson</w:t>
            </w:r>
          </w:p>
        </w:tc>
      </w:tr>
      <w:tr w:rsidR="00700246" w:rsidRPr="00700246" w14:paraId="2F3EA3EC" w14:textId="77777777" w:rsidTr="00700246">
        <w:trPr>
          <w:trHeight w:val="300"/>
        </w:trPr>
        <w:tc>
          <w:tcPr>
            <w:tcW w:w="1220" w:type="dxa"/>
            <w:tcBorders>
              <w:top w:val="nil"/>
              <w:left w:val="nil"/>
              <w:bottom w:val="nil"/>
              <w:right w:val="nil"/>
            </w:tcBorders>
            <w:shd w:val="clear" w:color="auto" w:fill="auto"/>
            <w:hideMark/>
          </w:tcPr>
          <w:p w14:paraId="1399BB81" w14:textId="77777777" w:rsidR="00700246" w:rsidRPr="00700246" w:rsidRDefault="004C4EEA" w:rsidP="00700246">
            <w:pPr>
              <w:rPr>
                <w:rFonts w:ascii="Arial" w:hAnsi="Arial" w:cs="Arial"/>
                <w:b/>
                <w:bCs/>
                <w:color w:val="0000FF"/>
                <w:sz w:val="16"/>
                <w:szCs w:val="16"/>
                <w:u w:val="single"/>
                <w:lang w:val="sv-SE" w:eastAsia="sv-SE"/>
              </w:rPr>
            </w:pPr>
            <w:hyperlink r:id="rId16" w:history="1">
              <w:r w:rsidR="00700246" w:rsidRPr="00700246">
                <w:rPr>
                  <w:rFonts w:ascii="Arial" w:hAnsi="Arial" w:cs="Arial"/>
                  <w:b/>
                  <w:bCs/>
                  <w:color w:val="0000FF"/>
                  <w:sz w:val="16"/>
                  <w:szCs w:val="16"/>
                  <w:u w:val="single"/>
                  <w:lang w:val="sv-SE" w:eastAsia="sv-SE"/>
                </w:rPr>
                <w:t>R1-1905138</w:t>
              </w:r>
            </w:hyperlink>
          </w:p>
        </w:tc>
        <w:tc>
          <w:tcPr>
            <w:tcW w:w="1000" w:type="dxa"/>
            <w:tcBorders>
              <w:top w:val="nil"/>
              <w:left w:val="nil"/>
              <w:bottom w:val="nil"/>
              <w:right w:val="nil"/>
            </w:tcBorders>
            <w:shd w:val="clear" w:color="auto" w:fill="auto"/>
            <w:hideMark/>
          </w:tcPr>
          <w:p w14:paraId="0BBB02F5"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06D223C" w14:textId="77777777" w:rsidR="00700246" w:rsidRPr="00700246" w:rsidRDefault="00700246" w:rsidP="00700246">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15C7183D"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 xml:space="preserve">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r w:rsidRPr="00700246">
              <w:rPr>
                <w:rFonts w:ascii="Arial" w:hAnsi="Arial" w:cs="Arial"/>
                <w:sz w:val="16"/>
                <w:szCs w:val="16"/>
                <w:lang w:eastAsia="sv-SE"/>
              </w:rPr>
              <w:t xml:space="preserve"> in 38.214</w:t>
            </w:r>
          </w:p>
        </w:tc>
        <w:tc>
          <w:tcPr>
            <w:tcW w:w="1480" w:type="dxa"/>
            <w:tcBorders>
              <w:top w:val="nil"/>
              <w:left w:val="nil"/>
              <w:bottom w:val="nil"/>
              <w:right w:val="nil"/>
            </w:tcBorders>
            <w:shd w:val="clear" w:color="auto" w:fill="auto"/>
            <w:hideMark/>
          </w:tcPr>
          <w:p w14:paraId="11F997BB"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Ericsson</w:t>
            </w:r>
          </w:p>
        </w:tc>
      </w:tr>
    </w:tbl>
    <w:p w14:paraId="3977DB17" w14:textId="5F594E22" w:rsidR="00700246" w:rsidRDefault="00C019D2" w:rsidP="00297615">
      <w:pPr>
        <w:pStyle w:val="Heading1"/>
      </w:pPr>
      <w:r>
        <w:t>Configured grant</w:t>
      </w:r>
    </w:p>
    <w:p w14:paraId="78B99F35" w14:textId="77777777" w:rsidR="00A71F67" w:rsidRDefault="00C019D2" w:rsidP="00C019D2">
      <w:pPr>
        <w:pStyle w:val="BodyText"/>
      </w:pPr>
      <w:bookmarkStart w:id="6" w:name="_Hlk5192353"/>
      <w:r>
        <w:t xml:space="preserve">Two draft CRs relate to configured grant transmission for type 1 and type 2, respectively. </w:t>
      </w:r>
    </w:p>
    <w:p w14:paraId="01870AEE" w14:textId="033BDFE9" w:rsidR="00A71F67" w:rsidRDefault="00C019D2" w:rsidP="00C019D2">
      <w:pPr>
        <w:pStyle w:val="BodyText"/>
      </w:pPr>
      <w:r>
        <w:t xml:space="preserve">For type 1, the current specification </w:t>
      </w:r>
      <w:r w:rsidR="006618EB">
        <w:t>restricts</w:t>
      </w:r>
      <w:r>
        <w:t xml:space="preserve"> PUSCH to once per slot, which it not in line with the common RAN1 understanding</w:t>
      </w:r>
      <w:r w:rsidR="00A71F67">
        <w:t xml:space="preserve"> although it can be discussed whether it is an essential change or not</w:t>
      </w:r>
      <w:r>
        <w:t xml:space="preserve">. </w:t>
      </w:r>
    </w:p>
    <w:p w14:paraId="2B1C6803" w14:textId="7BCF00A8" w:rsidR="00A71F67" w:rsidRDefault="00A71F67" w:rsidP="00A71F67">
      <w:pPr>
        <w:pStyle w:val="BodyText"/>
        <w:rPr>
          <w:highlight w:val="yellow"/>
        </w:rPr>
      </w:pPr>
      <w:r w:rsidRPr="00C019D2">
        <w:rPr>
          <w:b/>
        </w:rPr>
        <w:t>Proposal</w:t>
      </w:r>
      <w:r>
        <w:t xml:space="preserve">: Adopt the draft CRs in R1-1905174. </w:t>
      </w:r>
    </w:p>
    <w:p w14:paraId="2B099EC3" w14:textId="77777777" w:rsidR="00A71F67" w:rsidRDefault="00A71F67" w:rsidP="00C019D2">
      <w:pPr>
        <w:pStyle w:val="BodyText"/>
      </w:pPr>
    </w:p>
    <w:p w14:paraId="001760EC" w14:textId="5E4AA64D" w:rsidR="00C019D2" w:rsidRDefault="00C019D2" w:rsidP="00C019D2">
      <w:pPr>
        <w:pStyle w:val="BodyText"/>
      </w:pPr>
      <w:r>
        <w:t xml:space="preserve">For type 2, </w:t>
      </w:r>
      <w:r w:rsidR="001F78E5">
        <w:t xml:space="preserve">the term “first transmission” used in 38.321 is needed also in 38.214 </w:t>
      </w:r>
      <w:proofErr w:type="gramStart"/>
      <w:r w:rsidR="001F78E5">
        <w:t>in order to</w:t>
      </w:r>
      <w:proofErr w:type="gramEnd"/>
      <w:r w:rsidR="001F78E5">
        <w:t xml:space="preserve"> </w:t>
      </w:r>
      <w:r w:rsidR="002A5261">
        <w:t xml:space="preserve">get the correct transmission </w:t>
      </w:r>
      <w:r w:rsidR="00854466">
        <w:t>instant</w:t>
      </w:r>
      <w:r w:rsidR="001F78E5">
        <w:t xml:space="preserve">. Without </w:t>
      </w:r>
      <w:r w:rsidR="00E55564">
        <w:t>this</w:t>
      </w:r>
      <w:r w:rsidR="001F78E5">
        <w:t xml:space="preserve"> CR, configured grant transmission </w:t>
      </w:r>
      <w:r w:rsidR="00E55564">
        <w:t>type 2 will</w:t>
      </w:r>
      <w:r w:rsidR="001F78E5">
        <w:t xml:space="preserve"> not work correctly.</w:t>
      </w:r>
    </w:p>
    <w:p w14:paraId="481D4D98" w14:textId="105C7B72" w:rsidR="00C019D2" w:rsidRDefault="00C019D2" w:rsidP="00C019D2">
      <w:pPr>
        <w:pStyle w:val="BodyText"/>
        <w:rPr>
          <w:highlight w:val="yellow"/>
        </w:rPr>
      </w:pPr>
      <w:r w:rsidRPr="00C019D2">
        <w:rPr>
          <w:b/>
        </w:rPr>
        <w:t>Proposal</w:t>
      </w:r>
      <w:r>
        <w:t xml:space="preserve">: </w:t>
      </w:r>
      <w:r w:rsidR="001F78E5">
        <w:t>Adopt the draft CR in R1-1905175.</w:t>
      </w:r>
      <w:r w:rsidR="00A55598">
        <w:t xml:space="preserve"> </w:t>
      </w:r>
    </w:p>
    <w:bookmarkEnd w:id="6"/>
    <w:p w14:paraId="4A8B9A7F" w14:textId="68B2D685" w:rsidR="00700246" w:rsidRDefault="00700246" w:rsidP="00844C41">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C019D2" w:rsidRPr="00C019D2" w14:paraId="3C0BF00F" w14:textId="77777777" w:rsidTr="00C019D2">
        <w:trPr>
          <w:trHeight w:val="300"/>
        </w:trPr>
        <w:tc>
          <w:tcPr>
            <w:tcW w:w="1220" w:type="dxa"/>
            <w:tcBorders>
              <w:top w:val="nil"/>
              <w:left w:val="nil"/>
              <w:bottom w:val="nil"/>
              <w:right w:val="nil"/>
            </w:tcBorders>
            <w:shd w:val="clear" w:color="auto" w:fill="auto"/>
            <w:hideMark/>
          </w:tcPr>
          <w:p w14:paraId="2245F8E6" w14:textId="77777777" w:rsidR="00C019D2" w:rsidRPr="00C019D2" w:rsidRDefault="004C4EEA" w:rsidP="00C019D2">
            <w:pPr>
              <w:rPr>
                <w:rFonts w:ascii="Arial" w:hAnsi="Arial" w:cs="Arial"/>
                <w:b/>
                <w:bCs/>
                <w:color w:val="0000FF"/>
                <w:sz w:val="16"/>
                <w:szCs w:val="16"/>
                <w:u w:val="single"/>
                <w:lang w:val="sv-SE" w:eastAsia="sv-SE"/>
              </w:rPr>
            </w:pPr>
            <w:hyperlink r:id="rId17" w:history="1">
              <w:r w:rsidR="00C019D2" w:rsidRPr="00C019D2">
                <w:rPr>
                  <w:rFonts w:ascii="Arial" w:hAnsi="Arial" w:cs="Arial"/>
                  <w:b/>
                  <w:bCs/>
                  <w:color w:val="0000FF"/>
                  <w:sz w:val="16"/>
                  <w:szCs w:val="16"/>
                  <w:u w:val="single"/>
                  <w:lang w:val="sv-SE" w:eastAsia="sv-SE"/>
                </w:rPr>
                <w:t>R1-1905174</w:t>
              </w:r>
            </w:hyperlink>
          </w:p>
        </w:tc>
        <w:tc>
          <w:tcPr>
            <w:tcW w:w="1000" w:type="dxa"/>
            <w:tcBorders>
              <w:top w:val="nil"/>
              <w:left w:val="nil"/>
              <w:bottom w:val="nil"/>
              <w:right w:val="nil"/>
            </w:tcBorders>
            <w:shd w:val="clear" w:color="auto" w:fill="auto"/>
            <w:hideMark/>
          </w:tcPr>
          <w:p w14:paraId="716A5097" w14:textId="77777777" w:rsidR="00C019D2" w:rsidRPr="00C019D2" w:rsidRDefault="00C019D2" w:rsidP="00C019D2">
            <w:pPr>
              <w:jc w:val="center"/>
              <w:rPr>
                <w:rFonts w:ascii="Arial" w:hAnsi="Arial" w:cs="Arial"/>
                <w:sz w:val="16"/>
                <w:szCs w:val="16"/>
                <w:lang w:val="sv-SE" w:eastAsia="sv-SE"/>
              </w:rPr>
            </w:pPr>
            <w:r w:rsidRPr="00C019D2">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16A2A42C" w14:textId="77777777" w:rsidR="00C019D2" w:rsidRPr="00C019D2" w:rsidRDefault="00C019D2" w:rsidP="00C019D2">
            <w:pPr>
              <w:jc w:val="center"/>
              <w:rPr>
                <w:rFonts w:ascii="Arial" w:hAnsi="Arial" w:cs="Arial"/>
                <w:sz w:val="16"/>
                <w:szCs w:val="16"/>
                <w:lang w:val="sv-SE" w:eastAsia="sv-SE"/>
              </w:rPr>
            </w:pPr>
            <w:r w:rsidRPr="00C019D2">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7880F470" w14:textId="77777777" w:rsidR="00C019D2" w:rsidRPr="00C019D2" w:rsidRDefault="00C019D2" w:rsidP="00C019D2">
            <w:pPr>
              <w:rPr>
                <w:rFonts w:ascii="Arial" w:hAnsi="Arial" w:cs="Arial"/>
                <w:sz w:val="16"/>
                <w:szCs w:val="16"/>
                <w:lang w:eastAsia="sv-SE"/>
              </w:rPr>
            </w:pPr>
            <w:r w:rsidRPr="00C019D2">
              <w:rPr>
                <w:rFonts w:ascii="Arial" w:hAnsi="Arial" w:cs="Arial"/>
                <w:sz w:val="16"/>
                <w:szCs w:val="16"/>
                <w:lang w:eastAsia="sv-SE"/>
              </w:rPr>
              <w:t>Clarification on Type2 configured grant</w:t>
            </w:r>
          </w:p>
        </w:tc>
        <w:tc>
          <w:tcPr>
            <w:tcW w:w="1480" w:type="dxa"/>
            <w:tcBorders>
              <w:top w:val="nil"/>
              <w:left w:val="nil"/>
              <w:bottom w:val="nil"/>
              <w:right w:val="nil"/>
            </w:tcBorders>
            <w:shd w:val="clear" w:color="auto" w:fill="auto"/>
            <w:hideMark/>
          </w:tcPr>
          <w:p w14:paraId="062E5F55" w14:textId="77777777" w:rsidR="00C019D2" w:rsidRPr="00C019D2" w:rsidRDefault="00C019D2" w:rsidP="00C019D2">
            <w:pPr>
              <w:rPr>
                <w:rFonts w:ascii="Arial" w:hAnsi="Arial" w:cs="Arial"/>
                <w:sz w:val="16"/>
                <w:szCs w:val="16"/>
                <w:lang w:val="sv-SE" w:eastAsia="sv-SE"/>
              </w:rPr>
            </w:pPr>
            <w:r w:rsidRPr="00C019D2">
              <w:rPr>
                <w:rFonts w:ascii="Arial" w:hAnsi="Arial" w:cs="Arial"/>
                <w:sz w:val="16"/>
                <w:szCs w:val="16"/>
                <w:lang w:val="sv-SE" w:eastAsia="sv-SE"/>
              </w:rPr>
              <w:t>Ericsson</w:t>
            </w:r>
          </w:p>
        </w:tc>
      </w:tr>
      <w:tr w:rsidR="00C019D2" w:rsidRPr="00C019D2" w14:paraId="096DB57D" w14:textId="77777777" w:rsidTr="00C019D2">
        <w:trPr>
          <w:trHeight w:val="300"/>
        </w:trPr>
        <w:tc>
          <w:tcPr>
            <w:tcW w:w="1220" w:type="dxa"/>
            <w:tcBorders>
              <w:top w:val="nil"/>
              <w:left w:val="nil"/>
              <w:bottom w:val="nil"/>
              <w:right w:val="nil"/>
            </w:tcBorders>
            <w:shd w:val="clear" w:color="auto" w:fill="auto"/>
            <w:hideMark/>
          </w:tcPr>
          <w:p w14:paraId="3105416C" w14:textId="77777777" w:rsidR="00C019D2" w:rsidRPr="00C019D2" w:rsidRDefault="004C4EEA" w:rsidP="00C019D2">
            <w:pPr>
              <w:rPr>
                <w:rFonts w:ascii="Arial" w:hAnsi="Arial" w:cs="Arial"/>
                <w:b/>
                <w:bCs/>
                <w:color w:val="0000FF"/>
                <w:sz w:val="16"/>
                <w:szCs w:val="16"/>
                <w:u w:val="single"/>
                <w:lang w:val="sv-SE" w:eastAsia="sv-SE"/>
              </w:rPr>
            </w:pPr>
            <w:hyperlink r:id="rId18" w:history="1">
              <w:r w:rsidR="00C019D2" w:rsidRPr="00C019D2">
                <w:rPr>
                  <w:rFonts w:ascii="Arial" w:hAnsi="Arial" w:cs="Arial"/>
                  <w:b/>
                  <w:bCs/>
                  <w:color w:val="0000FF"/>
                  <w:sz w:val="16"/>
                  <w:szCs w:val="16"/>
                  <w:u w:val="single"/>
                  <w:lang w:val="sv-SE" w:eastAsia="sv-SE"/>
                </w:rPr>
                <w:t>R1-1905175</w:t>
              </w:r>
            </w:hyperlink>
          </w:p>
        </w:tc>
        <w:tc>
          <w:tcPr>
            <w:tcW w:w="1000" w:type="dxa"/>
            <w:tcBorders>
              <w:top w:val="nil"/>
              <w:left w:val="nil"/>
              <w:bottom w:val="nil"/>
              <w:right w:val="nil"/>
            </w:tcBorders>
            <w:shd w:val="clear" w:color="auto" w:fill="auto"/>
            <w:hideMark/>
          </w:tcPr>
          <w:p w14:paraId="31AB9B23" w14:textId="77777777" w:rsidR="00C019D2" w:rsidRPr="00C019D2" w:rsidRDefault="00C019D2" w:rsidP="00C019D2">
            <w:pPr>
              <w:jc w:val="center"/>
              <w:rPr>
                <w:rFonts w:ascii="Arial" w:hAnsi="Arial" w:cs="Arial"/>
                <w:sz w:val="16"/>
                <w:szCs w:val="16"/>
                <w:lang w:val="sv-SE" w:eastAsia="sv-SE"/>
              </w:rPr>
            </w:pPr>
            <w:r w:rsidRPr="00C019D2">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1F6B4B75" w14:textId="77777777" w:rsidR="00C019D2" w:rsidRPr="00C019D2" w:rsidRDefault="00C019D2" w:rsidP="00C019D2">
            <w:pPr>
              <w:jc w:val="center"/>
              <w:rPr>
                <w:rFonts w:ascii="Arial" w:hAnsi="Arial" w:cs="Arial"/>
                <w:sz w:val="16"/>
                <w:szCs w:val="16"/>
                <w:lang w:val="sv-SE" w:eastAsia="sv-SE"/>
              </w:rPr>
            </w:pPr>
            <w:r w:rsidRPr="00C019D2">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723A94C1" w14:textId="77777777" w:rsidR="00C019D2" w:rsidRPr="00C019D2" w:rsidRDefault="00C019D2" w:rsidP="00C019D2">
            <w:pPr>
              <w:rPr>
                <w:rFonts w:ascii="Arial" w:hAnsi="Arial" w:cs="Arial"/>
                <w:sz w:val="16"/>
                <w:szCs w:val="16"/>
                <w:lang w:eastAsia="sv-SE"/>
              </w:rPr>
            </w:pPr>
            <w:r w:rsidRPr="00C019D2">
              <w:rPr>
                <w:rFonts w:ascii="Arial" w:hAnsi="Arial" w:cs="Arial"/>
                <w:sz w:val="16"/>
                <w:szCs w:val="16"/>
                <w:lang w:eastAsia="sv-SE"/>
              </w:rPr>
              <w:t>Clarification on resource allocation of Type 1 configured grant</w:t>
            </w:r>
          </w:p>
        </w:tc>
        <w:tc>
          <w:tcPr>
            <w:tcW w:w="1480" w:type="dxa"/>
            <w:tcBorders>
              <w:top w:val="nil"/>
              <w:left w:val="nil"/>
              <w:bottom w:val="nil"/>
              <w:right w:val="nil"/>
            </w:tcBorders>
            <w:shd w:val="clear" w:color="auto" w:fill="auto"/>
            <w:hideMark/>
          </w:tcPr>
          <w:p w14:paraId="4C69945E" w14:textId="77777777" w:rsidR="00C019D2" w:rsidRPr="00C019D2" w:rsidRDefault="00C019D2" w:rsidP="00C019D2">
            <w:pPr>
              <w:rPr>
                <w:rFonts w:ascii="Arial" w:hAnsi="Arial" w:cs="Arial"/>
                <w:sz w:val="16"/>
                <w:szCs w:val="16"/>
                <w:lang w:val="sv-SE" w:eastAsia="sv-SE"/>
              </w:rPr>
            </w:pPr>
            <w:r w:rsidRPr="00C019D2">
              <w:rPr>
                <w:rFonts w:ascii="Arial" w:hAnsi="Arial" w:cs="Arial"/>
                <w:sz w:val="16"/>
                <w:szCs w:val="16"/>
                <w:lang w:val="sv-SE" w:eastAsia="sv-SE"/>
              </w:rPr>
              <w:t>Ericsson</w:t>
            </w:r>
          </w:p>
        </w:tc>
      </w:tr>
      <w:tr w:rsidR="00A55598" w:rsidRPr="00A55598" w14:paraId="1CA1713A" w14:textId="77777777" w:rsidTr="00224D3B">
        <w:trPr>
          <w:trHeight w:val="300"/>
        </w:trPr>
        <w:tc>
          <w:tcPr>
            <w:tcW w:w="1220" w:type="dxa"/>
            <w:tcBorders>
              <w:top w:val="nil"/>
              <w:left w:val="nil"/>
              <w:bottom w:val="nil"/>
              <w:right w:val="nil"/>
            </w:tcBorders>
            <w:shd w:val="clear" w:color="auto" w:fill="auto"/>
          </w:tcPr>
          <w:p w14:paraId="0AB5572A" w14:textId="10785834" w:rsidR="00A55598" w:rsidRPr="00A55598" w:rsidRDefault="00A55598" w:rsidP="00A55598">
            <w:pPr>
              <w:rPr>
                <w:rFonts w:ascii="Arial" w:hAnsi="Arial" w:cs="Arial"/>
                <w:b/>
                <w:bCs/>
                <w:color w:val="0000FF"/>
                <w:sz w:val="16"/>
                <w:szCs w:val="16"/>
                <w:u w:val="single"/>
                <w:lang w:val="sv-SE" w:eastAsia="sv-SE"/>
              </w:rPr>
            </w:pPr>
          </w:p>
        </w:tc>
        <w:tc>
          <w:tcPr>
            <w:tcW w:w="1000" w:type="dxa"/>
            <w:tcBorders>
              <w:top w:val="nil"/>
              <w:left w:val="nil"/>
              <w:bottom w:val="nil"/>
              <w:right w:val="nil"/>
            </w:tcBorders>
            <w:shd w:val="clear" w:color="auto" w:fill="auto"/>
          </w:tcPr>
          <w:p w14:paraId="69DD947D" w14:textId="44266833" w:rsidR="00A55598" w:rsidRPr="00A55598" w:rsidRDefault="00A55598" w:rsidP="00A55598">
            <w:pPr>
              <w:jc w:val="center"/>
              <w:rPr>
                <w:rFonts w:ascii="Arial" w:hAnsi="Arial" w:cs="Arial"/>
                <w:sz w:val="16"/>
                <w:szCs w:val="16"/>
                <w:lang w:val="sv-SE" w:eastAsia="sv-SE"/>
              </w:rPr>
            </w:pPr>
          </w:p>
        </w:tc>
        <w:tc>
          <w:tcPr>
            <w:tcW w:w="1000" w:type="dxa"/>
            <w:tcBorders>
              <w:top w:val="nil"/>
              <w:left w:val="nil"/>
              <w:bottom w:val="nil"/>
              <w:right w:val="nil"/>
            </w:tcBorders>
            <w:shd w:val="clear" w:color="auto" w:fill="auto"/>
          </w:tcPr>
          <w:p w14:paraId="74965C05" w14:textId="02103DFB" w:rsidR="00A55598" w:rsidRPr="00A55598" w:rsidRDefault="00A55598" w:rsidP="00A55598">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tcPr>
          <w:p w14:paraId="47551923" w14:textId="572358BD" w:rsidR="00A55598" w:rsidRPr="00A55598" w:rsidRDefault="00A55598" w:rsidP="00A55598">
            <w:pPr>
              <w:rPr>
                <w:rFonts w:ascii="Arial" w:hAnsi="Arial" w:cs="Arial"/>
                <w:sz w:val="16"/>
                <w:szCs w:val="16"/>
                <w:lang w:eastAsia="sv-SE"/>
              </w:rPr>
            </w:pPr>
          </w:p>
        </w:tc>
        <w:tc>
          <w:tcPr>
            <w:tcW w:w="1480" w:type="dxa"/>
            <w:tcBorders>
              <w:top w:val="nil"/>
              <w:left w:val="nil"/>
              <w:bottom w:val="nil"/>
              <w:right w:val="nil"/>
            </w:tcBorders>
            <w:shd w:val="clear" w:color="auto" w:fill="auto"/>
          </w:tcPr>
          <w:p w14:paraId="26B22E28" w14:textId="6D75B165" w:rsidR="00A55598" w:rsidRPr="00A55598" w:rsidRDefault="00A55598" w:rsidP="00A55598">
            <w:pPr>
              <w:rPr>
                <w:rFonts w:ascii="Arial" w:hAnsi="Arial" w:cs="Arial"/>
                <w:sz w:val="16"/>
                <w:szCs w:val="16"/>
                <w:lang w:val="sv-SE" w:eastAsia="sv-SE"/>
              </w:rPr>
            </w:pPr>
          </w:p>
        </w:tc>
      </w:tr>
    </w:tbl>
    <w:p w14:paraId="76775660" w14:textId="6BDF6AA8" w:rsidR="00700246" w:rsidRDefault="00700246" w:rsidP="001F78E5">
      <w:pPr>
        <w:pStyle w:val="BodyText"/>
      </w:pPr>
    </w:p>
    <w:p w14:paraId="5B378F29" w14:textId="77777777" w:rsidR="008A5903" w:rsidRDefault="008A5903" w:rsidP="008A5903">
      <w:pPr>
        <w:pStyle w:val="Heading1"/>
      </w:pPr>
      <w:r>
        <w:t>UEs not capable of full duplex</w:t>
      </w:r>
    </w:p>
    <w:p w14:paraId="7D7C0F67" w14:textId="00E8BAD9" w:rsidR="008A5903" w:rsidRDefault="008A5903" w:rsidP="008A5903">
      <w:pPr>
        <w:pStyle w:val="BodyText"/>
      </w:pPr>
      <w:r>
        <w:t xml:space="preserve">UEs not capable of full </w:t>
      </w:r>
      <w:r w:rsidR="00EB0252">
        <w:t>duplex</w:t>
      </w:r>
      <w:r>
        <w:t xml:space="preserve"> </w:t>
      </w:r>
      <w:r w:rsidR="00EB0252">
        <w:t>communication</w:t>
      </w:r>
      <w:r>
        <w:t xml:space="preserve"> need a minimum guard time between UL and DL. This is captures in 38.211 but the current text is ambiguous and not aligned with the description in RAN2 and RAN4.</w:t>
      </w:r>
    </w:p>
    <w:p w14:paraId="3F4E1F39" w14:textId="33109A6F" w:rsidR="008A5903" w:rsidRDefault="008A5903" w:rsidP="008A5903">
      <w:pPr>
        <w:pStyle w:val="BodyText"/>
      </w:pPr>
    </w:p>
    <w:p w14:paraId="1F016E2A" w14:textId="60AF2A2B" w:rsidR="008A5903" w:rsidRDefault="008A5903" w:rsidP="008A5903">
      <w:pPr>
        <w:pStyle w:val="BodyText"/>
      </w:pPr>
      <w:r w:rsidRPr="008A5903">
        <w:rPr>
          <w:b/>
        </w:rPr>
        <w:t>Proposal:</w:t>
      </w:r>
      <w:r>
        <w:t xml:space="preserve"> Adopt the draft CR in </w:t>
      </w:r>
      <w:r w:rsidR="00EB0252">
        <w:t xml:space="preserve">R1-1905516 (revision of </w:t>
      </w:r>
      <w:r>
        <w:t>R1-1905178</w:t>
      </w:r>
      <w:r w:rsidR="00EB0252">
        <w:t>)</w:t>
      </w:r>
      <w:r>
        <w:t>.</w:t>
      </w:r>
    </w:p>
    <w:p w14:paraId="1B67D7C2" w14:textId="77777777" w:rsidR="008A5903" w:rsidRDefault="008A5903" w:rsidP="008A5903">
      <w:pPr>
        <w:pStyle w:val="BodyText"/>
      </w:pPr>
    </w:p>
    <w:tbl>
      <w:tblPr>
        <w:tblW w:w="14000" w:type="dxa"/>
        <w:tblCellMar>
          <w:left w:w="70" w:type="dxa"/>
          <w:right w:w="70" w:type="dxa"/>
        </w:tblCellMar>
        <w:tblLook w:val="04A0" w:firstRow="1" w:lastRow="0" w:firstColumn="1" w:lastColumn="0" w:noHBand="0" w:noVBand="1"/>
      </w:tblPr>
      <w:tblGrid>
        <w:gridCol w:w="1276"/>
        <w:gridCol w:w="709"/>
        <w:gridCol w:w="1276"/>
        <w:gridCol w:w="7659"/>
        <w:gridCol w:w="3080"/>
      </w:tblGrid>
      <w:tr w:rsidR="008A5903" w:rsidRPr="00EB3731" w14:paraId="1258A999" w14:textId="77777777" w:rsidTr="008A5903">
        <w:trPr>
          <w:trHeight w:val="300"/>
        </w:trPr>
        <w:tc>
          <w:tcPr>
            <w:tcW w:w="1276" w:type="dxa"/>
            <w:tcBorders>
              <w:top w:val="nil"/>
              <w:left w:val="nil"/>
              <w:bottom w:val="nil"/>
              <w:right w:val="nil"/>
            </w:tcBorders>
            <w:shd w:val="clear" w:color="auto" w:fill="auto"/>
            <w:hideMark/>
          </w:tcPr>
          <w:p w14:paraId="79CCF255" w14:textId="77777777" w:rsidR="008A5903" w:rsidRPr="008A5903" w:rsidRDefault="004C4EEA" w:rsidP="00561F0D">
            <w:pPr>
              <w:rPr>
                <w:rStyle w:val="Hyperlink"/>
                <w:lang w:val="sv-SE" w:eastAsia="sv-SE"/>
              </w:rPr>
            </w:pPr>
            <w:hyperlink r:id="rId19" w:history="1">
              <w:r w:rsidR="008A5903" w:rsidRPr="008A5903">
                <w:rPr>
                  <w:rStyle w:val="Hyperlink"/>
                  <w:rFonts w:ascii="Arial" w:hAnsi="Arial" w:cs="Arial"/>
                  <w:b/>
                  <w:bCs/>
                  <w:sz w:val="16"/>
                  <w:szCs w:val="16"/>
                  <w:lang w:val="sv-SE" w:eastAsia="sv-SE"/>
                </w:rPr>
                <w:t>R1-1905178</w:t>
              </w:r>
            </w:hyperlink>
          </w:p>
        </w:tc>
        <w:tc>
          <w:tcPr>
            <w:tcW w:w="709" w:type="dxa"/>
            <w:tcBorders>
              <w:top w:val="nil"/>
              <w:left w:val="nil"/>
              <w:bottom w:val="nil"/>
              <w:right w:val="nil"/>
            </w:tcBorders>
            <w:shd w:val="clear" w:color="auto" w:fill="auto"/>
            <w:hideMark/>
          </w:tcPr>
          <w:p w14:paraId="4679A44F"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43A1473C"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1D36AF27" w14:textId="77777777" w:rsidR="008A5903" w:rsidRPr="00EB3731" w:rsidRDefault="008A5903"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c>
          <w:tcPr>
            <w:tcW w:w="3080" w:type="dxa"/>
            <w:tcBorders>
              <w:top w:val="nil"/>
              <w:left w:val="nil"/>
              <w:bottom w:val="nil"/>
              <w:right w:val="nil"/>
            </w:tcBorders>
            <w:shd w:val="clear" w:color="auto" w:fill="auto"/>
            <w:hideMark/>
          </w:tcPr>
          <w:p w14:paraId="55EA234A" w14:textId="77777777" w:rsidR="008A5903" w:rsidRPr="00EB3731" w:rsidRDefault="008A5903" w:rsidP="00561F0D">
            <w:pPr>
              <w:rPr>
                <w:rFonts w:ascii="Arial" w:hAnsi="Arial" w:cs="Arial"/>
                <w:sz w:val="16"/>
                <w:szCs w:val="16"/>
                <w:lang w:val="sv-SE" w:eastAsia="sv-SE"/>
              </w:rPr>
            </w:pPr>
            <w:r w:rsidRPr="00EB3731">
              <w:rPr>
                <w:rFonts w:ascii="Arial" w:hAnsi="Arial" w:cs="Arial"/>
                <w:sz w:val="16"/>
                <w:szCs w:val="16"/>
                <w:lang w:val="sv-SE" w:eastAsia="sv-SE"/>
              </w:rPr>
              <w:t>Ericsson</w:t>
            </w:r>
          </w:p>
        </w:tc>
      </w:tr>
      <w:tr w:rsidR="00EB0252" w:rsidRPr="00EB3731" w14:paraId="371B59D2" w14:textId="77777777" w:rsidTr="00561F0D">
        <w:trPr>
          <w:gridAfter w:val="1"/>
          <w:wAfter w:w="3080" w:type="dxa"/>
          <w:trHeight w:val="300"/>
        </w:trPr>
        <w:tc>
          <w:tcPr>
            <w:tcW w:w="1276" w:type="dxa"/>
            <w:tcBorders>
              <w:top w:val="nil"/>
              <w:left w:val="nil"/>
              <w:bottom w:val="nil"/>
              <w:right w:val="nil"/>
            </w:tcBorders>
            <w:shd w:val="clear" w:color="auto" w:fill="auto"/>
            <w:hideMark/>
          </w:tcPr>
          <w:p w14:paraId="635B0771" w14:textId="3B46C1EF" w:rsidR="00EB0252" w:rsidRPr="008A5903" w:rsidRDefault="004C4EEA" w:rsidP="00561F0D">
            <w:pPr>
              <w:rPr>
                <w:rStyle w:val="Hyperlink"/>
                <w:lang w:val="sv-SE" w:eastAsia="sv-SE"/>
              </w:rPr>
            </w:pPr>
            <w:hyperlink r:id="rId20" w:history="1">
              <w:r w:rsidR="00EB0252" w:rsidRPr="008A5903">
                <w:rPr>
                  <w:rStyle w:val="Hyperlink"/>
                  <w:rFonts w:ascii="Arial" w:hAnsi="Arial" w:cs="Arial"/>
                  <w:b/>
                  <w:bCs/>
                  <w:sz w:val="16"/>
                  <w:szCs w:val="16"/>
                  <w:lang w:val="sv-SE" w:eastAsia="sv-SE"/>
                </w:rPr>
                <w:t>R1-190</w:t>
              </w:r>
              <w:r w:rsidR="00EB0252">
                <w:rPr>
                  <w:rStyle w:val="Hyperlink"/>
                  <w:rFonts w:ascii="Arial" w:hAnsi="Arial" w:cs="Arial"/>
                  <w:b/>
                  <w:bCs/>
                  <w:sz w:val="16"/>
                  <w:szCs w:val="16"/>
                  <w:lang w:val="sv-SE" w:eastAsia="sv-SE"/>
                </w:rPr>
                <w:t>5516</w:t>
              </w:r>
            </w:hyperlink>
          </w:p>
        </w:tc>
        <w:tc>
          <w:tcPr>
            <w:tcW w:w="709" w:type="dxa"/>
            <w:tcBorders>
              <w:top w:val="nil"/>
              <w:left w:val="nil"/>
              <w:bottom w:val="nil"/>
              <w:right w:val="nil"/>
            </w:tcBorders>
            <w:shd w:val="clear" w:color="auto" w:fill="auto"/>
            <w:hideMark/>
          </w:tcPr>
          <w:p w14:paraId="36395DC8"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51CF926E"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23315876" w14:textId="77777777" w:rsidR="00EB0252" w:rsidRPr="00EB3731" w:rsidRDefault="00EB0252"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r>
    </w:tbl>
    <w:p w14:paraId="750BA7F6" w14:textId="77777777" w:rsidR="008A5903" w:rsidRPr="00844C41" w:rsidRDefault="008A5903" w:rsidP="001F78E5">
      <w:pPr>
        <w:pStyle w:val="BodyText"/>
      </w:pPr>
    </w:p>
    <w:sectPr w:rsidR="008A5903" w:rsidRPr="00844C4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5AA9B" w14:textId="77777777" w:rsidR="004C4EEA" w:rsidRDefault="004C4EEA" w:rsidP="00896408">
      <w:r>
        <w:separator/>
      </w:r>
    </w:p>
  </w:endnote>
  <w:endnote w:type="continuationSeparator" w:id="0">
    <w:p w14:paraId="08F7F8F2" w14:textId="77777777" w:rsidR="004C4EEA" w:rsidRDefault="004C4EE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D9E0D" w14:textId="77777777" w:rsidR="004C4EEA" w:rsidRDefault="004C4EEA" w:rsidP="00896408">
      <w:r>
        <w:separator/>
      </w:r>
    </w:p>
  </w:footnote>
  <w:footnote w:type="continuationSeparator" w:id="0">
    <w:p w14:paraId="534B02FF" w14:textId="77777777" w:rsidR="004C4EEA" w:rsidRDefault="004C4EE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1"/>
  </w:num>
  <w:num w:numId="3">
    <w:abstractNumId w:val="13"/>
  </w:num>
  <w:num w:numId="4">
    <w:abstractNumId w:val="8"/>
  </w:num>
  <w:num w:numId="5">
    <w:abstractNumId w:val="6"/>
  </w:num>
  <w:num w:numId="6">
    <w:abstractNumId w:val="5"/>
  </w:num>
  <w:num w:numId="7">
    <w:abstractNumId w:val="14"/>
  </w:num>
  <w:num w:numId="8">
    <w:abstractNumId w:val="0"/>
  </w:num>
  <w:num w:numId="9">
    <w:abstractNumId w:val="9"/>
  </w:num>
  <w:num w:numId="10">
    <w:abstractNumId w:val="4"/>
  </w:num>
  <w:num w:numId="11">
    <w:abstractNumId w:val="10"/>
  </w:num>
  <w:num w:numId="12">
    <w:abstractNumId w:val="12"/>
  </w:num>
  <w:num w:numId="13">
    <w:abstractNumId w:val="2"/>
  </w:num>
  <w:num w:numId="14">
    <w:abstractNumId w:val="3"/>
  </w:num>
  <w:num w:numId="15">
    <w:abstractNumId w:val="7"/>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67C9"/>
    <w:rsid w:val="000B2B1D"/>
    <w:rsid w:val="000B6961"/>
    <w:rsid w:val="000C19A8"/>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011E"/>
    <w:rsid w:val="001921E4"/>
    <w:rsid w:val="00192A1D"/>
    <w:rsid w:val="001957AD"/>
    <w:rsid w:val="0019729A"/>
    <w:rsid w:val="001A38FE"/>
    <w:rsid w:val="001B5A9D"/>
    <w:rsid w:val="001B6357"/>
    <w:rsid w:val="001B64CA"/>
    <w:rsid w:val="001B7365"/>
    <w:rsid w:val="001C1939"/>
    <w:rsid w:val="001C36F0"/>
    <w:rsid w:val="001D38EB"/>
    <w:rsid w:val="001E16FD"/>
    <w:rsid w:val="001E2FED"/>
    <w:rsid w:val="001E31D1"/>
    <w:rsid w:val="001E5AFE"/>
    <w:rsid w:val="001F5876"/>
    <w:rsid w:val="001F6236"/>
    <w:rsid w:val="001F78E5"/>
    <w:rsid w:val="002023FE"/>
    <w:rsid w:val="00207DA5"/>
    <w:rsid w:val="00214481"/>
    <w:rsid w:val="002221E7"/>
    <w:rsid w:val="00224D3B"/>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519F"/>
    <w:rsid w:val="002A5261"/>
    <w:rsid w:val="002B0DDD"/>
    <w:rsid w:val="002B2B45"/>
    <w:rsid w:val="002B59EF"/>
    <w:rsid w:val="002B6A0E"/>
    <w:rsid w:val="002C0BED"/>
    <w:rsid w:val="002C478D"/>
    <w:rsid w:val="002D160B"/>
    <w:rsid w:val="002D263D"/>
    <w:rsid w:val="002D6614"/>
    <w:rsid w:val="002E0FF8"/>
    <w:rsid w:val="002E11C5"/>
    <w:rsid w:val="002E5EDF"/>
    <w:rsid w:val="002E6476"/>
    <w:rsid w:val="002F5496"/>
    <w:rsid w:val="00302EF4"/>
    <w:rsid w:val="00303924"/>
    <w:rsid w:val="00304F1A"/>
    <w:rsid w:val="00305030"/>
    <w:rsid w:val="00316FD2"/>
    <w:rsid w:val="00323896"/>
    <w:rsid w:val="0032534A"/>
    <w:rsid w:val="0033205D"/>
    <w:rsid w:val="00333EC1"/>
    <w:rsid w:val="00334574"/>
    <w:rsid w:val="00341942"/>
    <w:rsid w:val="0034475B"/>
    <w:rsid w:val="0035540F"/>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4EEA"/>
    <w:rsid w:val="004C5437"/>
    <w:rsid w:val="004C672E"/>
    <w:rsid w:val="004D257E"/>
    <w:rsid w:val="004D7FE0"/>
    <w:rsid w:val="004E18DE"/>
    <w:rsid w:val="004E7045"/>
    <w:rsid w:val="004F0CF5"/>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374"/>
    <w:rsid w:val="005A2B57"/>
    <w:rsid w:val="005A33E2"/>
    <w:rsid w:val="005B1E30"/>
    <w:rsid w:val="005C05B5"/>
    <w:rsid w:val="005C579E"/>
    <w:rsid w:val="005C59BA"/>
    <w:rsid w:val="005C77FC"/>
    <w:rsid w:val="005D04D6"/>
    <w:rsid w:val="005D1082"/>
    <w:rsid w:val="005D1F07"/>
    <w:rsid w:val="005D316F"/>
    <w:rsid w:val="005D4F8E"/>
    <w:rsid w:val="005E000D"/>
    <w:rsid w:val="005F212E"/>
    <w:rsid w:val="005F6649"/>
    <w:rsid w:val="00603193"/>
    <w:rsid w:val="00614513"/>
    <w:rsid w:val="00622ED8"/>
    <w:rsid w:val="006249FD"/>
    <w:rsid w:val="00624BEB"/>
    <w:rsid w:val="0062598A"/>
    <w:rsid w:val="0063517D"/>
    <w:rsid w:val="00645E43"/>
    <w:rsid w:val="00655DE4"/>
    <w:rsid w:val="006618EB"/>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667"/>
    <w:rsid w:val="006B21CA"/>
    <w:rsid w:val="006B3094"/>
    <w:rsid w:val="006B3431"/>
    <w:rsid w:val="006C3B63"/>
    <w:rsid w:val="006C50C6"/>
    <w:rsid w:val="006C51BB"/>
    <w:rsid w:val="006C7AB7"/>
    <w:rsid w:val="006C7C86"/>
    <w:rsid w:val="006E0A2C"/>
    <w:rsid w:val="006E13D7"/>
    <w:rsid w:val="006E743A"/>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312C"/>
    <w:rsid w:val="00854466"/>
    <w:rsid w:val="00854973"/>
    <w:rsid w:val="00856392"/>
    <w:rsid w:val="00857E6D"/>
    <w:rsid w:val="00860654"/>
    <w:rsid w:val="00860E63"/>
    <w:rsid w:val="00862E79"/>
    <w:rsid w:val="00883827"/>
    <w:rsid w:val="008936A5"/>
    <w:rsid w:val="00896408"/>
    <w:rsid w:val="008A0342"/>
    <w:rsid w:val="008A42A7"/>
    <w:rsid w:val="008A5903"/>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0B84"/>
    <w:rsid w:val="009C2725"/>
    <w:rsid w:val="009C560E"/>
    <w:rsid w:val="009D0D08"/>
    <w:rsid w:val="009D7024"/>
    <w:rsid w:val="009E25DD"/>
    <w:rsid w:val="009E46CD"/>
    <w:rsid w:val="009E64FD"/>
    <w:rsid w:val="009F7D8C"/>
    <w:rsid w:val="00A05866"/>
    <w:rsid w:val="00A3315E"/>
    <w:rsid w:val="00A33CD1"/>
    <w:rsid w:val="00A34749"/>
    <w:rsid w:val="00A367A4"/>
    <w:rsid w:val="00A42CFD"/>
    <w:rsid w:val="00A47622"/>
    <w:rsid w:val="00A50792"/>
    <w:rsid w:val="00A55598"/>
    <w:rsid w:val="00A567A6"/>
    <w:rsid w:val="00A57376"/>
    <w:rsid w:val="00A57F10"/>
    <w:rsid w:val="00A6097D"/>
    <w:rsid w:val="00A60F5B"/>
    <w:rsid w:val="00A636C4"/>
    <w:rsid w:val="00A6549D"/>
    <w:rsid w:val="00A71F67"/>
    <w:rsid w:val="00A84885"/>
    <w:rsid w:val="00A85FCC"/>
    <w:rsid w:val="00A86FE6"/>
    <w:rsid w:val="00A876B9"/>
    <w:rsid w:val="00A92581"/>
    <w:rsid w:val="00A95743"/>
    <w:rsid w:val="00AA209A"/>
    <w:rsid w:val="00AA213D"/>
    <w:rsid w:val="00AA21D6"/>
    <w:rsid w:val="00AB2388"/>
    <w:rsid w:val="00AB353D"/>
    <w:rsid w:val="00AB5904"/>
    <w:rsid w:val="00AC5D2E"/>
    <w:rsid w:val="00AC5DE0"/>
    <w:rsid w:val="00AC5E23"/>
    <w:rsid w:val="00AC643E"/>
    <w:rsid w:val="00AD22CF"/>
    <w:rsid w:val="00AD3F75"/>
    <w:rsid w:val="00AD4B8E"/>
    <w:rsid w:val="00AD6F96"/>
    <w:rsid w:val="00AF0F73"/>
    <w:rsid w:val="00AF1D0D"/>
    <w:rsid w:val="00AF510E"/>
    <w:rsid w:val="00AF7C9C"/>
    <w:rsid w:val="00B0209B"/>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49D4"/>
    <w:rsid w:val="00B9752A"/>
    <w:rsid w:val="00BA1494"/>
    <w:rsid w:val="00BA67AF"/>
    <w:rsid w:val="00BA7DF0"/>
    <w:rsid w:val="00BB2430"/>
    <w:rsid w:val="00BB4EDC"/>
    <w:rsid w:val="00BB7B54"/>
    <w:rsid w:val="00BC070F"/>
    <w:rsid w:val="00BC5B4A"/>
    <w:rsid w:val="00BD2325"/>
    <w:rsid w:val="00BE1A22"/>
    <w:rsid w:val="00BE25D1"/>
    <w:rsid w:val="00BE4063"/>
    <w:rsid w:val="00BE496F"/>
    <w:rsid w:val="00BF1D30"/>
    <w:rsid w:val="00BF6ABA"/>
    <w:rsid w:val="00C019D2"/>
    <w:rsid w:val="00C1560A"/>
    <w:rsid w:val="00C21130"/>
    <w:rsid w:val="00C23452"/>
    <w:rsid w:val="00C238BF"/>
    <w:rsid w:val="00C23EBA"/>
    <w:rsid w:val="00C247C3"/>
    <w:rsid w:val="00C25ED8"/>
    <w:rsid w:val="00C35309"/>
    <w:rsid w:val="00C35F8F"/>
    <w:rsid w:val="00C43A6C"/>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4AEB"/>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577DF"/>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1CCB"/>
    <w:rsid w:val="00E33BAF"/>
    <w:rsid w:val="00E34104"/>
    <w:rsid w:val="00E35A6D"/>
    <w:rsid w:val="00E35E76"/>
    <w:rsid w:val="00E5266E"/>
    <w:rsid w:val="00E53B55"/>
    <w:rsid w:val="00E54271"/>
    <w:rsid w:val="00E55564"/>
    <w:rsid w:val="00E55D5E"/>
    <w:rsid w:val="00E63863"/>
    <w:rsid w:val="00E658DA"/>
    <w:rsid w:val="00E708B5"/>
    <w:rsid w:val="00E71E86"/>
    <w:rsid w:val="00E73C4A"/>
    <w:rsid w:val="00E74BF1"/>
    <w:rsid w:val="00E86352"/>
    <w:rsid w:val="00E908CC"/>
    <w:rsid w:val="00E9445D"/>
    <w:rsid w:val="00EA1032"/>
    <w:rsid w:val="00EA119C"/>
    <w:rsid w:val="00EA269B"/>
    <w:rsid w:val="00EB0252"/>
    <w:rsid w:val="00EB1200"/>
    <w:rsid w:val="00EB1B3A"/>
    <w:rsid w:val="00EB26FB"/>
    <w:rsid w:val="00EB2D50"/>
    <w:rsid w:val="00EB2E7D"/>
    <w:rsid w:val="00EB368D"/>
    <w:rsid w:val="00EB3731"/>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45AC"/>
    <w:rsid w:val="00F451C9"/>
    <w:rsid w:val="00F512F5"/>
    <w:rsid w:val="00F51867"/>
    <w:rsid w:val="00F53F87"/>
    <w:rsid w:val="00F61675"/>
    <w:rsid w:val="00F618ED"/>
    <w:rsid w:val="00F6408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4307"/>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62173732">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46189043">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144808583">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82882744">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4673.zip" TargetMode="External"/><Relationship Id="rId13" Type="http://schemas.openxmlformats.org/officeDocument/2006/relationships/hyperlink" Target="http://www.3gpp.org/ftp/tsg_ran/WG1_RL1/TSGR1_96b/Docs/R1-1905083.zip" TargetMode="External"/><Relationship Id="rId18" Type="http://schemas.openxmlformats.org/officeDocument/2006/relationships/hyperlink" Target="http://www.3gpp.org/ftp/tsg_ran/WG1_RL1/TSGR1_96b/Docs/R1-1905175.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96b/Docs/R1-1904467.zip" TargetMode="External"/><Relationship Id="rId17" Type="http://schemas.openxmlformats.org/officeDocument/2006/relationships/hyperlink" Target="http://www.3gpp.org/ftp/tsg_ran/WG1_RL1/TSGR1_96b/Docs/R1-1905174.zip" TargetMode="External"/><Relationship Id="rId2" Type="http://schemas.openxmlformats.org/officeDocument/2006/relationships/numbering" Target="numbering.xml"/><Relationship Id="rId16" Type="http://schemas.openxmlformats.org/officeDocument/2006/relationships/hyperlink" Target="http://www.3gpp.org/ftp/tsg_ran/WG1_RL1/TSGR1_96b/Docs/R1-1905138.zip" TargetMode="External"/><Relationship Id="rId20" Type="http://schemas.openxmlformats.org/officeDocument/2006/relationships/hyperlink" Target="http://www.3gpp.org/ftp/tsg_ran/WG1_RL1/TSGR1_96b/Docs/R1-19055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b/Docs/R1-1904277.zip" TargetMode="External"/><Relationship Id="rId5" Type="http://schemas.openxmlformats.org/officeDocument/2006/relationships/webSettings" Target="webSettings.xml"/><Relationship Id="rId15" Type="http://schemas.openxmlformats.org/officeDocument/2006/relationships/hyperlink" Target="http://www.3gpp.org/ftp/tsg_ran/WG1_RL1/TSGR1_96b/Docs/R1-1905137.zip" TargetMode="External"/><Relationship Id="rId10" Type="http://schemas.openxmlformats.org/officeDocument/2006/relationships/hyperlink" Target="http://www.3gpp.org/ftp/tsg_ran/WG1_RL1/TSGR1_96b/Docs/R1-1905255.zip" TargetMode="External"/><Relationship Id="rId19" Type="http://schemas.openxmlformats.org/officeDocument/2006/relationships/hyperlink" Target="http://www.3gpp.org/ftp/tsg_ran/WG1_RL1/TSGR1_96b/Docs/R1-1905178.zip" TargetMode="External"/><Relationship Id="rId4" Type="http://schemas.openxmlformats.org/officeDocument/2006/relationships/settings" Target="settings.xml"/><Relationship Id="rId9" Type="http://schemas.openxmlformats.org/officeDocument/2006/relationships/hyperlink" Target="http://www.3gpp.org/ftp/tsg_ran/WG1_RL1/TSGR1_96b/Docs/R1-1904802.zip" TargetMode="External"/><Relationship Id="rId14" Type="http://schemas.openxmlformats.org/officeDocument/2006/relationships/hyperlink" Target="http://www.3gpp.org/ftp/tsg_ran/WG1_RL1/TSGR1_96b/Docs/R1-190467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28A2F-DBA7-47A2-9250-EF76929F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1278</Words>
  <Characters>6776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2019-04-02T07:24:00Z</dcterms:created>
  <dcterms:modified xsi:type="dcterms:W3CDTF">2019-04-07T08:34:00Z</dcterms:modified>
</cp:coreProperties>
</file>